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37B4B" w14:textId="77777777" w:rsidR="00AC0624" w:rsidRDefault="00000000">
      <w:pPr>
        <w:pStyle w:val="Title"/>
      </w:pPr>
      <w:bookmarkStart w:id="0" w:name="_d2e3wob7a1lo" w:colFirst="0" w:colLast="0"/>
      <w:bookmarkEnd w:id="0"/>
      <w:r>
        <w:t>Okta Single Sign-On Integration to EVERFI Foundry</w:t>
      </w:r>
    </w:p>
    <w:p w14:paraId="16CDA7AB" w14:textId="6CD4DAA3" w:rsidR="00AC0624" w:rsidRDefault="00000000">
      <w:pPr>
        <w:rPr>
          <w:i/>
        </w:rPr>
      </w:pPr>
      <w:r>
        <w:rPr>
          <w:i/>
        </w:rPr>
        <w:t xml:space="preserve"> We strive to keep these guidelines up to date and </w:t>
      </w:r>
      <w:r w:rsidR="00D21C2F">
        <w:rPr>
          <w:i/>
        </w:rPr>
        <w:t>relevant but</w:t>
      </w:r>
      <w:r>
        <w:rPr>
          <w:i/>
        </w:rPr>
        <w:t xml:space="preserve"> be aware that software changes continually and therefore these steps may change over time. If you see a discrepancy, please let us know.</w:t>
      </w:r>
    </w:p>
    <w:p w14:paraId="6AA6002B" w14:textId="77777777" w:rsidR="00AC0624" w:rsidRDefault="00000000">
      <w:pPr>
        <w:pStyle w:val="Heading1"/>
      </w:pPr>
      <w:bookmarkStart w:id="1" w:name="_i7yc2pdea6hf" w:colFirst="0" w:colLast="0"/>
      <w:bookmarkEnd w:id="1"/>
      <w:r>
        <w:t>Summary</w:t>
      </w:r>
    </w:p>
    <w:p w14:paraId="7D616289" w14:textId="77777777" w:rsidR="00AC0624" w:rsidRDefault="00000000">
      <w:r>
        <w:t xml:space="preserve">This document demonstrates how to set up SAML single sign-on and single logout (optionally) for EVERFI as a service provider and your organization’s </w:t>
      </w:r>
      <w:proofErr w:type="spellStart"/>
      <w:r>
        <w:t>Otka</w:t>
      </w:r>
      <w:proofErr w:type="spellEnd"/>
      <w:r>
        <w:t xml:space="preserve"> instance as an identity provider. After you complete this setup successfully, your organization’s users will be able to access EVERFI content and have EVERFI securely and seamlessly authenticate their identity through your organization’s identity provider.</w:t>
      </w:r>
    </w:p>
    <w:p w14:paraId="1C0E17B6" w14:textId="77777777" w:rsidR="00AC0624" w:rsidRDefault="00AC0624"/>
    <w:p w14:paraId="63B050D8" w14:textId="77777777" w:rsidR="00AC0624" w:rsidRDefault="00000000">
      <w:r>
        <w:t>These are the main steps you will do:</w:t>
      </w:r>
    </w:p>
    <w:p w14:paraId="7E1A635A" w14:textId="77777777" w:rsidR="00AC0624" w:rsidRDefault="00AC0624"/>
    <w:p w14:paraId="556281AF" w14:textId="77777777" w:rsidR="00AC0624" w:rsidRDefault="00000000">
      <w:pPr>
        <w:numPr>
          <w:ilvl w:val="0"/>
          <w:numId w:val="6"/>
        </w:numPr>
      </w:pPr>
      <w:r>
        <w:t>In EVERFI Foundry, download the EVERFI certificate file that will be needed in Okta. Also, gather necessary SAML SP properties for Foundry that you’ll need in Okta.</w:t>
      </w:r>
    </w:p>
    <w:p w14:paraId="3F15F882" w14:textId="77777777" w:rsidR="00AC0624" w:rsidRDefault="00AC0624">
      <w:pPr>
        <w:ind w:left="720"/>
      </w:pPr>
    </w:p>
    <w:p w14:paraId="48EB5636" w14:textId="77777777" w:rsidR="00AC0624" w:rsidRDefault="00000000">
      <w:pPr>
        <w:numPr>
          <w:ilvl w:val="0"/>
          <w:numId w:val="6"/>
        </w:numPr>
      </w:pPr>
      <w:r>
        <w:t>In Okta, create an App for Foundry. Get the IDP metadata URL for this App as this will be needed later in Foundry.</w:t>
      </w:r>
    </w:p>
    <w:p w14:paraId="07573E4C" w14:textId="77777777" w:rsidR="00AC0624" w:rsidRDefault="00AC0624">
      <w:pPr>
        <w:ind w:left="720"/>
      </w:pPr>
    </w:p>
    <w:p w14:paraId="38FD9392" w14:textId="77777777" w:rsidR="00AC0624" w:rsidRDefault="00000000">
      <w:pPr>
        <w:numPr>
          <w:ilvl w:val="0"/>
          <w:numId w:val="6"/>
        </w:numPr>
      </w:pPr>
      <w:r>
        <w:t xml:space="preserve">In </w:t>
      </w:r>
      <w:proofErr w:type="spellStart"/>
      <w:r>
        <w:t>Otka</w:t>
      </w:r>
      <w:proofErr w:type="spellEnd"/>
      <w:r>
        <w:t>, assign Groups to the App.</w:t>
      </w:r>
    </w:p>
    <w:p w14:paraId="73131716" w14:textId="77777777" w:rsidR="00AC0624" w:rsidRDefault="00AC0624">
      <w:pPr>
        <w:ind w:left="720"/>
      </w:pPr>
    </w:p>
    <w:p w14:paraId="3E699909" w14:textId="77777777" w:rsidR="00AC0624" w:rsidRDefault="00000000">
      <w:pPr>
        <w:numPr>
          <w:ilvl w:val="0"/>
          <w:numId w:val="6"/>
        </w:numPr>
      </w:pPr>
      <w:r>
        <w:t>Back In Foundry, add an identity provider configuration by linking to the SAML metadata URL for the EVERFI App in Okta, and configuring a few additional settings. Optionally, map Okta attributes to corresponding EVERFI attributes.</w:t>
      </w:r>
    </w:p>
    <w:p w14:paraId="7420B347" w14:textId="77777777" w:rsidR="00AC0624" w:rsidRDefault="00000000">
      <w:pPr>
        <w:pStyle w:val="Heading1"/>
      </w:pPr>
      <w:bookmarkStart w:id="2" w:name="_1ofvl1qe55a1" w:colFirst="0" w:colLast="0"/>
      <w:bookmarkEnd w:id="2"/>
      <w:r>
        <w:t xml:space="preserve">Part 1: Gather EVERFI Certificate and Metadata </w:t>
      </w:r>
    </w:p>
    <w:p w14:paraId="258A8FCC" w14:textId="77777777" w:rsidR="00AC0624" w:rsidRDefault="00000000">
      <w:r>
        <w:t>In this section, you will get a certificate file for the Foundry EVERFI X.509 certificate. In Okta, you will need to upload this certificate file if you want to encrypt assertions or set up single logout (SLO). If you don’t want to encrypt assertions or set up SLO, then you can skip this step.</w:t>
      </w:r>
    </w:p>
    <w:p w14:paraId="4FBB5941" w14:textId="77777777" w:rsidR="00AC0624" w:rsidRDefault="00AC0624"/>
    <w:p w14:paraId="615BEBC7" w14:textId="77777777" w:rsidR="00AC0624" w:rsidRDefault="00000000">
      <w:r>
        <w:t xml:space="preserve">You also must get three additional SAML properties from Foundry. We recommend you copy and then paste them into a text file for use </w:t>
      </w:r>
      <w:proofErr w:type="gramStart"/>
      <w:r>
        <w:t>later on</w:t>
      </w:r>
      <w:proofErr w:type="gramEnd"/>
      <w:r>
        <w:t>.</w:t>
      </w:r>
    </w:p>
    <w:p w14:paraId="1E7110FB" w14:textId="77777777" w:rsidR="00AC0624" w:rsidRDefault="00AC0624"/>
    <w:p w14:paraId="72A51EEF" w14:textId="77777777" w:rsidR="00AC0624" w:rsidRDefault="00000000">
      <w:pPr>
        <w:numPr>
          <w:ilvl w:val="0"/>
          <w:numId w:val="2"/>
        </w:numPr>
      </w:pPr>
      <w:r>
        <w:t xml:space="preserve">Login to Foundry as an admin user, navigate to </w:t>
      </w:r>
      <w:r>
        <w:rPr>
          <w:rFonts w:ascii="Arial Unicode MS" w:eastAsia="Arial Unicode MS" w:hAnsi="Arial Unicode MS" w:cs="Arial Unicode MS"/>
          <w:b/>
        </w:rPr>
        <w:t>Settings → Single Sign-On</w:t>
      </w:r>
    </w:p>
    <w:p w14:paraId="43A0A80A" w14:textId="77777777" w:rsidR="00AC0624" w:rsidRDefault="00AC0624">
      <w:pPr>
        <w:ind w:left="720"/>
        <w:rPr>
          <w:b/>
        </w:rPr>
      </w:pPr>
    </w:p>
    <w:p w14:paraId="055B7329" w14:textId="77777777" w:rsidR="00AC0624" w:rsidRDefault="00000000">
      <w:pPr>
        <w:numPr>
          <w:ilvl w:val="0"/>
          <w:numId w:val="2"/>
        </w:numPr>
      </w:pPr>
      <w:r>
        <w:t xml:space="preserve">Click the </w:t>
      </w:r>
      <w:r>
        <w:rPr>
          <w:b/>
        </w:rPr>
        <w:t>View</w:t>
      </w:r>
      <w:r>
        <w:t xml:space="preserve"> link next to EVERFI SAML Metadata.</w:t>
      </w:r>
    </w:p>
    <w:p w14:paraId="205D921C" w14:textId="77777777" w:rsidR="00AC0624" w:rsidRDefault="00AC0624">
      <w:pPr>
        <w:ind w:left="720"/>
      </w:pPr>
    </w:p>
    <w:p w14:paraId="40BB0813" w14:textId="77777777" w:rsidR="00AC0624" w:rsidRDefault="00000000">
      <w:pPr>
        <w:numPr>
          <w:ilvl w:val="0"/>
          <w:numId w:val="2"/>
        </w:numPr>
      </w:pPr>
      <w:r>
        <w:t xml:space="preserve">From the EVERFI Metadata page, click </w:t>
      </w:r>
      <w:r>
        <w:rPr>
          <w:b/>
        </w:rPr>
        <w:t>Download encryption certificate</w:t>
      </w:r>
      <w:r>
        <w:t xml:space="preserve"> to save a certificate file to your local environment.</w:t>
      </w:r>
    </w:p>
    <w:p w14:paraId="62319AD1" w14:textId="77777777" w:rsidR="00AC0624" w:rsidRDefault="00AC0624">
      <w:pPr>
        <w:ind w:left="720"/>
      </w:pPr>
    </w:p>
    <w:p w14:paraId="240D1C91" w14:textId="77777777" w:rsidR="00AC0624" w:rsidRDefault="00000000">
      <w:pPr>
        <w:numPr>
          <w:ilvl w:val="0"/>
          <w:numId w:val="2"/>
        </w:numPr>
      </w:pPr>
      <w:r>
        <w:t>Copy then paste into a text file the properties for Entity ID, ACS URL and SLO URL for later use.</w:t>
      </w:r>
    </w:p>
    <w:p w14:paraId="260DBBF2" w14:textId="77777777" w:rsidR="00AC0624" w:rsidRDefault="00000000">
      <w:pPr>
        <w:pStyle w:val="Heading1"/>
      </w:pPr>
      <w:bookmarkStart w:id="3" w:name="_vg0o28p2mpvq" w:colFirst="0" w:colLast="0"/>
      <w:bookmarkEnd w:id="3"/>
      <w:r>
        <w:t>Part 2: Okta - Add App</w:t>
      </w:r>
    </w:p>
    <w:p w14:paraId="77F00183" w14:textId="77777777" w:rsidR="00AC0624" w:rsidRDefault="00000000">
      <w:pPr>
        <w:numPr>
          <w:ilvl w:val="0"/>
          <w:numId w:val="3"/>
        </w:numPr>
      </w:pPr>
      <w:r>
        <w:t>In Okta, log in as an administrative user who has permissions to add Apps.</w:t>
      </w:r>
    </w:p>
    <w:p w14:paraId="4D76ED2F" w14:textId="77777777" w:rsidR="00AC0624" w:rsidRDefault="00AC0624">
      <w:pPr>
        <w:ind w:left="720"/>
      </w:pPr>
    </w:p>
    <w:p w14:paraId="667601CF" w14:textId="77777777" w:rsidR="00AC0624" w:rsidRDefault="00000000">
      <w:pPr>
        <w:numPr>
          <w:ilvl w:val="0"/>
          <w:numId w:val="3"/>
        </w:numPr>
      </w:pPr>
      <w:r>
        <w:t xml:space="preserve">In Okta, click the </w:t>
      </w:r>
      <w:proofErr w:type="gramStart"/>
      <w:r>
        <w:rPr>
          <w:b/>
        </w:rPr>
        <w:t>Admin</w:t>
      </w:r>
      <w:proofErr w:type="gramEnd"/>
      <w:r>
        <w:t xml:space="preserve"> button.</w:t>
      </w:r>
    </w:p>
    <w:p w14:paraId="583044F4" w14:textId="77777777" w:rsidR="00AC0624" w:rsidRDefault="00AC0624">
      <w:pPr>
        <w:ind w:left="720"/>
      </w:pPr>
    </w:p>
    <w:p w14:paraId="4ED22DEA" w14:textId="77777777" w:rsidR="00AC0624" w:rsidRDefault="00000000">
      <w:pPr>
        <w:rPr>
          <w:i/>
        </w:rPr>
      </w:pPr>
      <w:r>
        <w:rPr>
          <w:i/>
        </w:rPr>
        <w:t xml:space="preserve">Note: the next steps are from the Okta </w:t>
      </w:r>
      <w:r>
        <w:rPr>
          <w:b/>
          <w:i/>
        </w:rPr>
        <w:t>Classic UI</w:t>
      </w:r>
      <w:r>
        <w:rPr>
          <w:i/>
        </w:rPr>
        <w:t xml:space="preserve"> interface option.</w:t>
      </w:r>
    </w:p>
    <w:p w14:paraId="70384BB6" w14:textId="77777777" w:rsidR="00AC0624" w:rsidRDefault="00AC0624">
      <w:pPr>
        <w:rPr>
          <w:i/>
        </w:rPr>
      </w:pPr>
    </w:p>
    <w:p w14:paraId="3ABD7FED" w14:textId="77777777" w:rsidR="00AC0624" w:rsidRDefault="00000000">
      <w:pPr>
        <w:numPr>
          <w:ilvl w:val="0"/>
          <w:numId w:val="5"/>
        </w:numPr>
      </w:pPr>
      <w:r>
        <w:t xml:space="preserve">From the Admin dashboard, click </w:t>
      </w:r>
      <w:r>
        <w:rPr>
          <w:b/>
        </w:rPr>
        <w:t>Applications</w:t>
      </w:r>
      <w:r>
        <w:t xml:space="preserve"> from the nav menu.</w:t>
      </w:r>
    </w:p>
    <w:p w14:paraId="12E175DA" w14:textId="77777777" w:rsidR="00AC0624" w:rsidRDefault="00AC0624">
      <w:pPr>
        <w:ind w:left="720"/>
      </w:pPr>
    </w:p>
    <w:p w14:paraId="6E72DBFF" w14:textId="77777777" w:rsidR="00AC0624" w:rsidRDefault="00000000">
      <w:pPr>
        <w:numPr>
          <w:ilvl w:val="0"/>
          <w:numId w:val="5"/>
        </w:numPr>
      </w:pPr>
      <w:r>
        <w:t xml:space="preserve">From the Applications section, click </w:t>
      </w:r>
      <w:r>
        <w:rPr>
          <w:b/>
        </w:rPr>
        <w:t>Add Application.</w:t>
      </w:r>
    </w:p>
    <w:p w14:paraId="476EC17E" w14:textId="77777777" w:rsidR="00AC0624" w:rsidRDefault="00AC0624">
      <w:pPr>
        <w:ind w:left="720"/>
      </w:pPr>
    </w:p>
    <w:p w14:paraId="7F01E25A" w14:textId="77777777" w:rsidR="00AC0624" w:rsidRDefault="00000000">
      <w:pPr>
        <w:numPr>
          <w:ilvl w:val="0"/>
          <w:numId w:val="5"/>
        </w:numPr>
      </w:pPr>
      <w:r>
        <w:t xml:space="preserve">Click </w:t>
      </w:r>
      <w:r>
        <w:rPr>
          <w:b/>
        </w:rPr>
        <w:t>Create New App</w:t>
      </w:r>
      <w:r>
        <w:t>.</w:t>
      </w:r>
    </w:p>
    <w:p w14:paraId="06557FE6" w14:textId="77777777" w:rsidR="00AC0624" w:rsidRDefault="00AC0624">
      <w:pPr>
        <w:ind w:left="720"/>
      </w:pPr>
    </w:p>
    <w:p w14:paraId="19184EEF" w14:textId="77777777" w:rsidR="00AC0624" w:rsidRDefault="00000000">
      <w:pPr>
        <w:numPr>
          <w:ilvl w:val="0"/>
          <w:numId w:val="5"/>
        </w:numPr>
      </w:pPr>
      <w:r>
        <w:t xml:space="preserve">On the </w:t>
      </w:r>
      <w:r>
        <w:rPr>
          <w:b/>
        </w:rPr>
        <w:t>Create a New Application Integration</w:t>
      </w:r>
      <w:r>
        <w:t xml:space="preserve"> popup window, for </w:t>
      </w:r>
      <w:r>
        <w:rPr>
          <w:b/>
        </w:rPr>
        <w:t>Platform</w:t>
      </w:r>
      <w:r>
        <w:t xml:space="preserve"> choose </w:t>
      </w:r>
      <w:r>
        <w:rPr>
          <w:b/>
        </w:rPr>
        <w:t>Web</w:t>
      </w:r>
      <w:r>
        <w:t xml:space="preserve"> and for </w:t>
      </w:r>
      <w:r>
        <w:rPr>
          <w:b/>
        </w:rPr>
        <w:t>Sign on method</w:t>
      </w:r>
      <w:r>
        <w:t xml:space="preserve"> choose </w:t>
      </w:r>
      <w:r>
        <w:rPr>
          <w:b/>
        </w:rPr>
        <w:t>SAML 2.0</w:t>
      </w:r>
      <w:r>
        <w:t xml:space="preserve">, then press </w:t>
      </w:r>
      <w:r>
        <w:rPr>
          <w:b/>
        </w:rPr>
        <w:t>Create</w:t>
      </w:r>
      <w:r>
        <w:t>.</w:t>
      </w:r>
    </w:p>
    <w:p w14:paraId="5498D906" w14:textId="77777777" w:rsidR="00AC0624" w:rsidRDefault="00AC0624">
      <w:pPr>
        <w:ind w:left="720"/>
      </w:pPr>
    </w:p>
    <w:p w14:paraId="06CAAFD9" w14:textId="77777777" w:rsidR="00AC0624" w:rsidRDefault="00000000">
      <w:pPr>
        <w:numPr>
          <w:ilvl w:val="0"/>
          <w:numId w:val="5"/>
        </w:numPr>
      </w:pPr>
      <w:r>
        <w:t xml:space="preserve">You are now in the </w:t>
      </w:r>
      <w:r>
        <w:rPr>
          <w:b/>
        </w:rPr>
        <w:t>Create SAML Integration</w:t>
      </w:r>
      <w:r>
        <w:t xml:space="preserve"> wizard. Enter an </w:t>
      </w:r>
      <w:r>
        <w:rPr>
          <w:b/>
        </w:rPr>
        <w:t>App name</w:t>
      </w:r>
      <w:r>
        <w:t xml:space="preserve"> like “EVERFI” and upload the EVERFI Logo located at </w:t>
      </w:r>
      <w:hyperlink r:id="rId7">
        <w:r>
          <w:rPr>
            <w:color w:val="1155CC"/>
            <w:u w:val="single"/>
          </w:rPr>
          <w:t>EVERFI logo</w:t>
        </w:r>
      </w:hyperlink>
      <w:r>
        <w:t xml:space="preserve"> (download the image file from the link, then upload it to Okta), then click </w:t>
      </w:r>
      <w:r>
        <w:rPr>
          <w:b/>
        </w:rPr>
        <w:t>Next</w:t>
      </w:r>
      <w:r>
        <w:t>.</w:t>
      </w:r>
    </w:p>
    <w:p w14:paraId="28C8C431" w14:textId="77777777" w:rsidR="00AC0624" w:rsidRDefault="00AC0624">
      <w:pPr>
        <w:ind w:left="720"/>
      </w:pPr>
    </w:p>
    <w:p w14:paraId="391B53A8" w14:textId="77777777" w:rsidR="00AC0624" w:rsidRDefault="00000000">
      <w:pPr>
        <w:numPr>
          <w:ilvl w:val="0"/>
          <w:numId w:val="5"/>
        </w:numPr>
      </w:pPr>
      <w:r>
        <w:t xml:space="preserve">Now you are on the </w:t>
      </w:r>
      <w:r>
        <w:rPr>
          <w:b/>
        </w:rPr>
        <w:t>SAML Settings</w:t>
      </w:r>
      <w:r>
        <w:t xml:space="preserve"> page. In </w:t>
      </w:r>
      <w:r>
        <w:rPr>
          <w:b/>
        </w:rPr>
        <w:t>Single sign on URL</w:t>
      </w:r>
      <w:r>
        <w:t>, enter the ACS URL value you got earlier from EVERFI.</w:t>
      </w:r>
    </w:p>
    <w:p w14:paraId="68653549" w14:textId="77777777" w:rsidR="00AC0624" w:rsidRDefault="00AC0624">
      <w:pPr>
        <w:ind w:left="720"/>
      </w:pPr>
    </w:p>
    <w:p w14:paraId="0DBA28E2" w14:textId="77777777" w:rsidR="00AC0624" w:rsidRDefault="00000000">
      <w:pPr>
        <w:numPr>
          <w:ilvl w:val="0"/>
          <w:numId w:val="5"/>
        </w:numPr>
      </w:pPr>
      <w:r>
        <w:t xml:space="preserve">Leave the defaults for </w:t>
      </w:r>
      <w:r>
        <w:rPr>
          <w:b/>
        </w:rPr>
        <w:t>Use this for Recipient URL and Destination URL</w:t>
      </w:r>
      <w:r>
        <w:t xml:space="preserve"> (checked) and </w:t>
      </w:r>
      <w:proofErr w:type="gramStart"/>
      <w:r>
        <w:rPr>
          <w:b/>
        </w:rPr>
        <w:t>Allow</w:t>
      </w:r>
      <w:proofErr w:type="gramEnd"/>
      <w:r>
        <w:rPr>
          <w:b/>
        </w:rPr>
        <w:t xml:space="preserve"> this app to request other SSO URLs</w:t>
      </w:r>
      <w:r>
        <w:t xml:space="preserve"> (unchecked).</w:t>
      </w:r>
    </w:p>
    <w:p w14:paraId="39BF2724" w14:textId="77777777" w:rsidR="00AC0624" w:rsidRDefault="00AC0624">
      <w:pPr>
        <w:ind w:left="720"/>
      </w:pPr>
    </w:p>
    <w:p w14:paraId="754D5D07" w14:textId="77777777" w:rsidR="00AC0624" w:rsidRDefault="00000000">
      <w:pPr>
        <w:numPr>
          <w:ilvl w:val="0"/>
          <w:numId w:val="5"/>
        </w:numPr>
      </w:pPr>
      <w:r>
        <w:t xml:space="preserve">In </w:t>
      </w:r>
      <w:r>
        <w:rPr>
          <w:b/>
        </w:rPr>
        <w:t>Audience URI (SP Entity ID)</w:t>
      </w:r>
      <w:r>
        <w:t xml:space="preserve">, enter the </w:t>
      </w:r>
      <w:proofErr w:type="spellStart"/>
      <w:r>
        <w:t>EntityID</w:t>
      </w:r>
      <w:proofErr w:type="spellEnd"/>
      <w:r>
        <w:t xml:space="preserve"> value you got earlier from EVERFI.</w:t>
      </w:r>
    </w:p>
    <w:p w14:paraId="33F6C44A" w14:textId="77777777" w:rsidR="00AC0624" w:rsidRDefault="00AC0624">
      <w:pPr>
        <w:ind w:left="720"/>
      </w:pPr>
    </w:p>
    <w:p w14:paraId="1CD51032" w14:textId="77777777" w:rsidR="00AC0624" w:rsidRDefault="00000000">
      <w:pPr>
        <w:numPr>
          <w:ilvl w:val="0"/>
          <w:numId w:val="5"/>
        </w:numPr>
      </w:pPr>
      <w:r>
        <w:t xml:space="preserve">In </w:t>
      </w:r>
      <w:r>
        <w:rPr>
          <w:b/>
        </w:rPr>
        <w:t>Name ID format</w:t>
      </w:r>
      <w:r>
        <w:t xml:space="preserve">, leave the default of </w:t>
      </w:r>
      <w:r>
        <w:rPr>
          <w:b/>
        </w:rPr>
        <w:t>Unspecified</w:t>
      </w:r>
      <w:r>
        <w:t>.</w:t>
      </w:r>
    </w:p>
    <w:p w14:paraId="34DB0251" w14:textId="77777777" w:rsidR="00AC0624" w:rsidRDefault="00AC0624">
      <w:pPr>
        <w:ind w:left="720"/>
      </w:pPr>
    </w:p>
    <w:p w14:paraId="50F4A116" w14:textId="77777777" w:rsidR="00AC0624" w:rsidRDefault="00000000">
      <w:pPr>
        <w:numPr>
          <w:ilvl w:val="0"/>
          <w:numId w:val="5"/>
        </w:numPr>
      </w:pPr>
      <w:r>
        <w:t xml:space="preserve">In </w:t>
      </w:r>
      <w:r>
        <w:rPr>
          <w:b/>
        </w:rPr>
        <w:t>Application username</w:t>
      </w:r>
      <w:r>
        <w:t xml:space="preserve">, choose the </w:t>
      </w:r>
      <w:proofErr w:type="spellStart"/>
      <w:r>
        <w:t>Otka</w:t>
      </w:r>
      <w:proofErr w:type="spellEnd"/>
      <w:r>
        <w:t xml:space="preserve"> property you want to send to Foundry as the username. The Foundry users must have this value in the </w:t>
      </w:r>
      <w:r>
        <w:rPr>
          <w:b/>
        </w:rPr>
        <w:t>SSO ID</w:t>
      </w:r>
      <w:r>
        <w:t xml:space="preserve"> field for SSO to succeed. See </w:t>
      </w:r>
      <w:hyperlink r:id="rId8">
        <w:r>
          <w:rPr>
            <w:color w:val="1155CC"/>
            <w:u w:val="single"/>
          </w:rPr>
          <w:t xml:space="preserve">SAML </w:t>
        </w:r>
        <w:proofErr w:type="spellStart"/>
        <w:r>
          <w:rPr>
            <w:color w:val="1155CC"/>
            <w:u w:val="single"/>
          </w:rPr>
          <w:t>NameID</w:t>
        </w:r>
        <w:proofErr w:type="spellEnd"/>
        <w:r>
          <w:rPr>
            <w:color w:val="1155CC"/>
            <w:u w:val="single"/>
          </w:rPr>
          <w:t xml:space="preserve"> and EVERFI SSO ID</w:t>
        </w:r>
      </w:hyperlink>
      <w:r>
        <w:t xml:space="preserve"> for more details.</w:t>
      </w:r>
    </w:p>
    <w:p w14:paraId="53D4A3A8" w14:textId="77777777" w:rsidR="00AC0624" w:rsidRDefault="00AC0624">
      <w:pPr>
        <w:ind w:left="720"/>
      </w:pPr>
    </w:p>
    <w:p w14:paraId="1F9735A1" w14:textId="77777777" w:rsidR="00AC0624" w:rsidRDefault="00000000">
      <w:pPr>
        <w:numPr>
          <w:ilvl w:val="0"/>
          <w:numId w:val="5"/>
        </w:numPr>
      </w:pPr>
      <w:r>
        <w:t xml:space="preserve">Click </w:t>
      </w:r>
      <w:r>
        <w:rPr>
          <w:b/>
        </w:rPr>
        <w:t>Show Advanced Settings</w:t>
      </w:r>
      <w:r>
        <w:t xml:space="preserve"> to display additional </w:t>
      </w:r>
      <w:proofErr w:type="gramStart"/>
      <w:r>
        <w:t>settings</w:t>
      </w:r>
      <w:proofErr w:type="gramEnd"/>
    </w:p>
    <w:p w14:paraId="06F133EA" w14:textId="77777777" w:rsidR="00AC0624" w:rsidRDefault="00AC0624">
      <w:pPr>
        <w:ind w:left="720"/>
      </w:pPr>
    </w:p>
    <w:p w14:paraId="6E6143FD" w14:textId="77777777" w:rsidR="00AC0624" w:rsidRDefault="00000000">
      <w:pPr>
        <w:numPr>
          <w:ilvl w:val="0"/>
          <w:numId w:val="5"/>
        </w:numPr>
      </w:pPr>
      <w:r>
        <w:lastRenderedPageBreak/>
        <w:t xml:space="preserve">In </w:t>
      </w:r>
      <w:r>
        <w:rPr>
          <w:b/>
        </w:rPr>
        <w:t>Response</w:t>
      </w:r>
      <w:r>
        <w:t xml:space="preserve">, choose </w:t>
      </w:r>
      <w:r>
        <w:rPr>
          <w:b/>
        </w:rPr>
        <w:t>Signed</w:t>
      </w:r>
      <w:r>
        <w:t xml:space="preserve"> (the default)</w:t>
      </w:r>
    </w:p>
    <w:p w14:paraId="247A32A7" w14:textId="77777777" w:rsidR="00AC0624" w:rsidRDefault="00AC0624">
      <w:pPr>
        <w:ind w:left="720"/>
      </w:pPr>
    </w:p>
    <w:p w14:paraId="7EF6002A" w14:textId="77777777" w:rsidR="00AC0624" w:rsidRDefault="00000000">
      <w:pPr>
        <w:numPr>
          <w:ilvl w:val="0"/>
          <w:numId w:val="5"/>
        </w:numPr>
      </w:pPr>
      <w:r>
        <w:t xml:space="preserve">In </w:t>
      </w:r>
      <w:r>
        <w:rPr>
          <w:b/>
        </w:rPr>
        <w:t>Assertion Signature</w:t>
      </w:r>
      <w:r>
        <w:t xml:space="preserve">, choose </w:t>
      </w:r>
      <w:r>
        <w:rPr>
          <w:b/>
        </w:rPr>
        <w:t>Signed</w:t>
      </w:r>
      <w:r>
        <w:t xml:space="preserve"> (the default)</w:t>
      </w:r>
    </w:p>
    <w:p w14:paraId="3E7140BF" w14:textId="77777777" w:rsidR="00AC0624" w:rsidRDefault="00AC0624">
      <w:pPr>
        <w:ind w:left="720"/>
      </w:pPr>
    </w:p>
    <w:p w14:paraId="19CDB209" w14:textId="77777777" w:rsidR="00AC0624" w:rsidRDefault="00000000">
      <w:pPr>
        <w:numPr>
          <w:ilvl w:val="0"/>
          <w:numId w:val="5"/>
        </w:numPr>
      </w:pPr>
      <w:r>
        <w:t xml:space="preserve">In </w:t>
      </w:r>
      <w:r>
        <w:rPr>
          <w:b/>
        </w:rPr>
        <w:t>Signature Algorithm</w:t>
      </w:r>
      <w:r>
        <w:t>, leave the default setting unless you wish to change.</w:t>
      </w:r>
    </w:p>
    <w:p w14:paraId="0333C429" w14:textId="77777777" w:rsidR="00AC0624" w:rsidRDefault="00AC0624">
      <w:pPr>
        <w:ind w:left="720"/>
      </w:pPr>
    </w:p>
    <w:p w14:paraId="73F917E8" w14:textId="77777777" w:rsidR="00AC0624" w:rsidRDefault="00000000">
      <w:pPr>
        <w:numPr>
          <w:ilvl w:val="0"/>
          <w:numId w:val="5"/>
        </w:numPr>
      </w:pPr>
      <w:r>
        <w:t xml:space="preserve">In </w:t>
      </w:r>
      <w:r>
        <w:rPr>
          <w:b/>
        </w:rPr>
        <w:t>Digest Algorithm</w:t>
      </w:r>
      <w:r>
        <w:t>, leave the default setting unless you wish to change.</w:t>
      </w:r>
    </w:p>
    <w:p w14:paraId="36171645" w14:textId="77777777" w:rsidR="00AC0624" w:rsidRDefault="00AC0624">
      <w:pPr>
        <w:ind w:left="720"/>
      </w:pPr>
    </w:p>
    <w:p w14:paraId="2EBE308E" w14:textId="426ACF43" w:rsidR="00AC0624" w:rsidRDefault="00000000">
      <w:pPr>
        <w:numPr>
          <w:ilvl w:val="0"/>
          <w:numId w:val="5"/>
        </w:numPr>
      </w:pPr>
      <w:r>
        <w:t xml:space="preserve">For </w:t>
      </w:r>
      <w:r>
        <w:rPr>
          <w:b/>
        </w:rPr>
        <w:t>Assertion Encryption</w:t>
      </w:r>
      <w:r>
        <w:t xml:space="preserve">, we recommend </w:t>
      </w:r>
      <w:r>
        <w:rPr>
          <w:b/>
        </w:rPr>
        <w:t>Encrypted</w:t>
      </w:r>
      <w:r>
        <w:t xml:space="preserve">. If you run into issues where you need to troubleshoot, you might want to temporarily change it Unencrypted to see the cleartext assertions in </w:t>
      </w:r>
      <w:r w:rsidR="00D21C2F">
        <w:t>diagnostics but</w:t>
      </w:r>
      <w:r>
        <w:t xml:space="preserve"> remember to switch it back to Encrypted when done.</w:t>
      </w:r>
    </w:p>
    <w:p w14:paraId="5159891B" w14:textId="77777777" w:rsidR="00AC0624" w:rsidRDefault="00AC0624">
      <w:pPr>
        <w:ind w:left="720"/>
      </w:pPr>
    </w:p>
    <w:p w14:paraId="72EDC29F" w14:textId="77777777" w:rsidR="00AC0624" w:rsidRDefault="00000000">
      <w:pPr>
        <w:numPr>
          <w:ilvl w:val="0"/>
          <w:numId w:val="5"/>
        </w:numPr>
      </w:pPr>
      <w:r>
        <w:t xml:space="preserve">If you chose to Encrypt the assertion, then in the next fields, enter the </w:t>
      </w:r>
      <w:r>
        <w:rPr>
          <w:b/>
        </w:rPr>
        <w:t>encryption algorithm</w:t>
      </w:r>
      <w:r>
        <w:t xml:space="preserve">, </w:t>
      </w:r>
      <w:r>
        <w:rPr>
          <w:b/>
        </w:rPr>
        <w:t>key transport algorithm</w:t>
      </w:r>
      <w:r>
        <w:t xml:space="preserve">, and in </w:t>
      </w:r>
      <w:r>
        <w:rPr>
          <w:b/>
        </w:rPr>
        <w:t xml:space="preserve">encryption certificate, </w:t>
      </w:r>
      <w:r>
        <w:t>upload the EVERFI certificate you downloaded earlier.</w:t>
      </w:r>
    </w:p>
    <w:p w14:paraId="26504A98" w14:textId="77777777" w:rsidR="00AC0624" w:rsidRDefault="00AC0624">
      <w:pPr>
        <w:ind w:left="720"/>
      </w:pPr>
    </w:p>
    <w:p w14:paraId="714A7438" w14:textId="483A04E9" w:rsidR="00AC0624" w:rsidRDefault="00000000">
      <w:pPr>
        <w:numPr>
          <w:ilvl w:val="0"/>
          <w:numId w:val="5"/>
        </w:numPr>
      </w:pPr>
      <w:r>
        <w:t xml:space="preserve">If you wish to </w:t>
      </w:r>
      <w:r>
        <w:rPr>
          <w:b/>
        </w:rPr>
        <w:t>Enable Single Logout</w:t>
      </w:r>
      <w:r>
        <w:t>, then check this box. As of this writing, we have observed that Okta supports SP-initiated SLO but not IDP-initiated SLO</w:t>
      </w:r>
      <w:r>
        <w:rPr>
          <w:vertAlign w:val="superscript"/>
        </w:rPr>
        <w:footnoteReference w:id="1"/>
      </w:r>
      <w:r>
        <w:t xml:space="preserve">. </w:t>
      </w:r>
      <w:r w:rsidR="00D21C2F">
        <w:t>Later</w:t>
      </w:r>
      <w:r>
        <w:t xml:space="preserve">, be sure to also check the </w:t>
      </w:r>
      <w:r>
        <w:rPr>
          <w:b/>
        </w:rPr>
        <w:t>Also log users out of this provider when logging out of Foundry</w:t>
      </w:r>
      <w:r>
        <w:t xml:space="preserve"> checkbox in the Foundry IDP setup described in Part 4.</w:t>
      </w:r>
    </w:p>
    <w:p w14:paraId="505981BA" w14:textId="77777777" w:rsidR="00AC0624" w:rsidRDefault="00AC0624">
      <w:pPr>
        <w:ind w:left="720"/>
      </w:pPr>
    </w:p>
    <w:p w14:paraId="14D2A04E" w14:textId="77777777" w:rsidR="00AC0624" w:rsidRDefault="00000000">
      <w:pPr>
        <w:numPr>
          <w:ilvl w:val="0"/>
          <w:numId w:val="5"/>
        </w:numPr>
      </w:pPr>
      <w:r>
        <w:t xml:space="preserve">If you chose to Enable Single Logout, then enter the </w:t>
      </w:r>
      <w:r>
        <w:rPr>
          <w:b/>
        </w:rPr>
        <w:t>Single Logout URL</w:t>
      </w:r>
      <w:r>
        <w:t xml:space="preserve"> you got earlier from the EVERFI SAML metadata.</w:t>
      </w:r>
    </w:p>
    <w:p w14:paraId="6F5C7ABE" w14:textId="77777777" w:rsidR="00AC0624" w:rsidRDefault="00AC0624">
      <w:pPr>
        <w:ind w:left="720"/>
      </w:pPr>
    </w:p>
    <w:p w14:paraId="49DDC3E2" w14:textId="77777777" w:rsidR="00AC0624" w:rsidRDefault="00000000">
      <w:pPr>
        <w:numPr>
          <w:ilvl w:val="0"/>
          <w:numId w:val="5"/>
        </w:numPr>
      </w:pPr>
      <w:r>
        <w:t xml:space="preserve">If you chose to Enable Single Logout, then enter the </w:t>
      </w:r>
      <w:r>
        <w:rPr>
          <w:b/>
        </w:rPr>
        <w:t>SP Issuer</w:t>
      </w:r>
      <w:r>
        <w:t xml:space="preserve"> from Step 8a.</w:t>
      </w:r>
    </w:p>
    <w:p w14:paraId="5BB08E7D" w14:textId="77777777" w:rsidR="00AC0624" w:rsidRDefault="00AC0624">
      <w:pPr>
        <w:ind w:left="720"/>
      </w:pPr>
    </w:p>
    <w:p w14:paraId="1F574600" w14:textId="77777777" w:rsidR="00AC0624" w:rsidRDefault="00000000">
      <w:pPr>
        <w:numPr>
          <w:ilvl w:val="0"/>
          <w:numId w:val="5"/>
        </w:numPr>
      </w:pPr>
      <w:r>
        <w:t xml:space="preserve">If you chose to Enable Single Logout, then for </w:t>
      </w:r>
      <w:r>
        <w:rPr>
          <w:b/>
        </w:rPr>
        <w:t>Signature Certificate</w:t>
      </w:r>
      <w:r>
        <w:t xml:space="preserve">, browse for the EVERFI certificate you downloaded earlier, and click </w:t>
      </w:r>
      <w:r>
        <w:rPr>
          <w:b/>
        </w:rPr>
        <w:t>Upload Certificate</w:t>
      </w:r>
      <w:r>
        <w:t>.</w:t>
      </w:r>
    </w:p>
    <w:p w14:paraId="722539C0" w14:textId="77777777" w:rsidR="00AC0624" w:rsidRDefault="00AC0624">
      <w:pPr>
        <w:ind w:left="720"/>
      </w:pPr>
    </w:p>
    <w:p w14:paraId="19256D18" w14:textId="77777777" w:rsidR="00AC0624" w:rsidRDefault="00000000">
      <w:pPr>
        <w:numPr>
          <w:ilvl w:val="0"/>
          <w:numId w:val="5"/>
        </w:numPr>
      </w:pPr>
      <w:r>
        <w:t xml:space="preserve">In </w:t>
      </w:r>
      <w:r>
        <w:rPr>
          <w:b/>
        </w:rPr>
        <w:t>Attribute Statements</w:t>
      </w:r>
      <w:r>
        <w:t>, add any SAML attributes you wish to send to Foundry if you desire for new users to get created during SSO.</w:t>
      </w:r>
    </w:p>
    <w:p w14:paraId="4BD6EC3D" w14:textId="77777777" w:rsidR="00AC0624" w:rsidRDefault="00AC0624"/>
    <w:p w14:paraId="0F31B4AF" w14:textId="724122B1" w:rsidR="00AC0624" w:rsidRDefault="00000000">
      <w:pPr>
        <w:rPr>
          <w:i/>
        </w:rPr>
      </w:pPr>
      <w:r>
        <w:rPr>
          <w:i/>
        </w:rPr>
        <w:t xml:space="preserve">If your Foundry users will be added/uploaded separately from SSO, then skip this step. If you wish for new users to get automatically created for just-in-time user provisioning during SSO, then continue following the instructions in this step. Generally, organizations who are </w:t>
      </w:r>
      <w:r w:rsidR="00D21C2F">
        <w:rPr>
          <w:i/>
        </w:rPr>
        <w:t xml:space="preserve">in </w:t>
      </w:r>
      <w:r>
        <w:rPr>
          <w:i/>
        </w:rPr>
        <w:t>code and conduct can skip this section because your organization will upload your users into Foundry and not create them during SSO.</w:t>
      </w:r>
    </w:p>
    <w:p w14:paraId="00ED4CDC" w14:textId="77777777" w:rsidR="00AC0624" w:rsidRDefault="00AC0624"/>
    <w:p w14:paraId="2AAA38A3" w14:textId="77777777" w:rsidR="00AC0624" w:rsidRDefault="00000000">
      <w:r>
        <w:t xml:space="preserve">If you wish to have SSO create new users in Foundry, then you </w:t>
      </w:r>
      <w:r>
        <w:rPr>
          <w:b/>
        </w:rPr>
        <w:t>must</w:t>
      </w:r>
      <w:r>
        <w:t xml:space="preserve"> provide attributes for:</w:t>
      </w:r>
    </w:p>
    <w:p w14:paraId="5F4B9F34" w14:textId="77777777" w:rsidR="00AC0624" w:rsidRDefault="00AC0624"/>
    <w:p w14:paraId="732778FF" w14:textId="77777777" w:rsidR="00AC0624" w:rsidRDefault="00000000">
      <w:pPr>
        <w:numPr>
          <w:ilvl w:val="0"/>
          <w:numId w:val="1"/>
        </w:numPr>
      </w:pPr>
      <w:r>
        <w:lastRenderedPageBreak/>
        <w:t>first name</w:t>
      </w:r>
    </w:p>
    <w:p w14:paraId="4C59D4D5" w14:textId="77777777" w:rsidR="00AC0624" w:rsidRDefault="00000000">
      <w:pPr>
        <w:numPr>
          <w:ilvl w:val="0"/>
          <w:numId w:val="1"/>
        </w:numPr>
      </w:pPr>
      <w:r>
        <w:t>last name</w:t>
      </w:r>
    </w:p>
    <w:p w14:paraId="2D46D582" w14:textId="77777777" w:rsidR="00AC0624" w:rsidRDefault="00000000">
      <w:pPr>
        <w:numPr>
          <w:ilvl w:val="0"/>
          <w:numId w:val="1"/>
        </w:numPr>
      </w:pPr>
      <w:r>
        <w:t>email address. Even if you already provided email as the Okta username, you still must add this again as a regular attribute.</w:t>
      </w:r>
    </w:p>
    <w:p w14:paraId="1179A5CF" w14:textId="77777777" w:rsidR="00AC0624" w:rsidRDefault="00AC0624"/>
    <w:p w14:paraId="02DAB7EA" w14:textId="77777777" w:rsidR="00AC0624" w:rsidRDefault="00000000">
      <w:r>
        <w:t xml:space="preserve">If you wish to have SSO create new users in Foundry, then you </w:t>
      </w:r>
      <w:r>
        <w:rPr>
          <w:i/>
        </w:rPr>
        <w:t>may</w:t>
      </w:r>
      <w:r>
        <w:t xml:space="preserve"> also provide claims for:</w:t>
      </w:r>
    </w:p>
    <w:p w14:paraId="1BCE4AF3" w14:textId="77777777" w:rsidR="00AC0624" w:rsidRDefault="00AC0624"/>
    <w:p w14:paraId="541E15EF" w14:textId="77777777" w:rsidR="00AC0624" w:rsidRDefault="00000000">
      <w:pPr>
        <w:numPr>
          <w:ilvl w:val="0"/>
          <w:numId w:val="4"/>
        </w:numPr>
      </w:pPr>
      <w:r>
        <w:t xml:space="preserve">Location - be sure to map to </w:t>
      </w:r>
      <w:proofErr w:type="gramStart"/>
      <w:r>
        <w:t>a</w:t>
      </w:r>
      <w:proofErr w:type="gramEnd"/>
      <w:r>
        <w:t xml:space="preserve"> Okta value that contains the same exact </w:t>
      </w:r>
      <w:r>
        <w:rPr>
          <w:b/>
        </w:rPr>
        <w:t>location name</w:t>
      </w:r>
      <w:r>
        <w:t xml:space="preserve"> as it is in Foundry (not ID). Location name is case sensitive.</w:t>
      </w:r>
    </w:p>
    <w:p w14:paraId="213C5183" w14:textId="74DB407F" w:rsidR="00AC0624" w:rsidRDefault="00000000">
      <w:pPr>
        <w:numPr>
          <w:ilvl w:val="0"/>
          <w:numId w:val="4"/>
        </w:numPr>
      </w:pPr>
      <w:r>
        <w:t xml:space="preserve">User Type (for example </w:t>
      </w:r>
      <w:proofErr w:type="spellStart"/>
      <w:r>
        <w:rPr>
          <w:rFonts w:ascii="Courier New" w:eastAsia="Courier New" w:hAnsi="Courier New" w:cs="Courier New"/>
        </w:rPr>
        <w:t>fac_staff_learner</w:t>
      </w:r>
      <w:proofErr w:type="spellEnd"/>
      <w:r>
        <w:t xml:space="preserve"> for a faculty/staff learner or </w:t>
      </w:r>
      <w:proofErr w:type="spellStart"/>
      <w:r>
        <w:rPr>
          <w:rFonts w:ascii="Courier New" w:eastAsia="Courier New" w:hAnsi="Courier New" w:cs="Courier New"/>
        </w:rPr>
        <w:t>cc_learner</w:t>
      </w:r>
      <w:proofErr w:type="spellEnd"/>
      <w:r>
        <w:t xml:space="preserve"> for a code and conduct learner)</w:t>
      </w:r>
    </w:p>
    <w:p w14:paraId="220FC058" w14:textId="77777777" w:rsidR="00AC0624" w:rsidRDefault="00000000">
      <w:pPr>
        <w:numPr>
          <w:ilvl w:val="0"/>
          <w:numId w:val="4"/>
        </w:numPr>
      </w:pPr>
      <w:r>
        <w:t xml:space="preserve">Role - for example, </w:t>
      </w:r>
      <w:r>
        <w:rPr>
          <w:rFonts w:ascii="Courier New" w:eastAsia="Courier New" w:hAnsi="Courier New" w:cs="Courier New"/>
        </w:rPr>
        <w:t>supervisor</w:t>
      </w:r>
      <w:r>
        <w:t xml:space="preserve"> or </w:t>
      </w:r>
      <w:proofErr w:type="spellStart"/>
      <w:r>
        <w:rPr>
          <w:rFonts w:ascii="Courier New" w:eastAsia="Courier New" w:hAnsi="Courier New" w:cs="Courier New"/>
        </w:rPr>
        <w:t>non_supervisor</w:t>
      </w:r>
      <w:proofErr w:type="spellEnd"/>
      <w:r>
        <w:t xml:space="preserve">, but exact values may vary depending on the </w:t>
      </w:r>
      <w:proofErr w:type="spellStart"/>
      <w:r>
        <w:t>UserType</w:t>
      </w:r>
      <w:proofErr w:type="spellEnd"/>
      <w:r>
        <w:t xml:space="preserve"> and your line of </w:t>
      </w:r>
      <w:proofErr w:type="gramStart"/>
      <w:r>
        <w:t>business</w:t>
      </w:r>
      <w:proofErr w:type="gramEnd"/>
    </w:p>
    <w:p w14:paraId="5152BAD2" w14:textId="77777777" w:rsidR="00AC0624" w:rsidRDefault="00AC0624"/>
    <w:p w14:paraId="6DD5F5BC" w14:textId="77777777" w:rsidR="00AC0624" w:rsidRDefault="00000000">
      <w:r>
        <w:t xml:space="preserve">You can name the attributes anything you wish; </w:t>
      </w:r>
      <w:proofErr w:type="gramStart"/>
      <w:r>
        <w:t>later on</w:t>
      </w:r>
      <w:proofErr w:type="gramEnd"/>
      <w:r>
        <w:t>, in Foundry, you’ll need to specify those attribute names. If you do not provide any of the 3 optional claims listed above, then Foundry will provide defaults instead based on the settings in the Foundry identity provider configuration.</w:t>
      </w:r>
    </w:p>
    <w:p w14:paraId="44411945" w14:textId="77777777" w:rsidR="00AC0624" w:rsidRDefault="00AC0624"/>
    <w:p w14:paraId="10733C2B" w14:textId="77777777" w:rsidR="00AC0624" w:rsidRDefault="00000000">
      <w:r>
        <w:t xml:space="preserve">If you want to specify the user’s role, then the assertion </w:t>
      </w:r>
      <w:r>
        <w:rPr>
          <w:b/>
        </w:rPr>
        <w:t>must</w:t>
      </w:r>
      <w:r>
        <w:t xml:space="preserve"> also specify the User Type, even if the User Type is the same as the default user type in the IDP configuration. See the table below for the various User Type + Role combinations depending on your organization's line of business:</w:t>
      </w:r>
    </w:p>
    <w:p w14:paraId="2FD7F7C4" w14:textId="77777777" w:rsidR="00AC0624" w:rsidRDefault="00AC0624"/>
    <w:tbl>
      <w:tblPr>
        <w:tblStyle w:val="a"/>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875"/>
        <w:gridCol w:w="2970"/>
        <w:gridCol w:w="1905"/>
        <w:gridCol w:w="2160"/>
      </w:tblGrid>
      <w:tr w:rsidR="00AC0624" w14:paraId="20DFC7D4" w14:textId="77777777">
        <w:trPr>
          <w:trHeight w:val="645"/>
        </w:trPr>
        <w:tc>
          <w:tcPr>
            <w:tcW w:w="1875" w:type="dxa"/>
            <w:tcBorders>
              <w:top w:val="single" w:sz="4" w:space="0" w:color="808080"/>
              <w:left w:val="single" w:sz="4" w:space="0" w:color="808080"/>
              <w:bottom w:val="single" w:sz="4" w:space="0" w:color="808080"/>
              <w:right w:val="single" w:sz="4" w:space="0" w:color="E6E6E6"/>
            </w:tcBorders>
            <w:tcMar>
              <w:top w:w="80" w:type="dxa"/>
              <w:left w:w="160" w:type="dxa"/>
              <w:bottom w:w="80" w:type="dxa"/>
              <w:right w:w="160" w:type="dxa"/>
            </w:tcMar>
          </w:tcPr>
          <w:p w14:paraId="0B48F23F" w14:textId="77777777" w:rsidR="00AC0624" w:rsidRDefault="00000000">
            <w:pPr>
              <w:rPr>
                <w:color w:val="808080"/>
                <w:sz w:val="21"/>
                <w:szCs w:val="21"/>
              </w:rPr>
            </w:pPr>
            <w:r>
              <w:rPr>
                <w:b/>
                <w:color w:val="808080"/>
                <w:sz w:val="21"/>
                <w:szCs w:val="21"/>
              </w:rPr>
              <w:t>Line of Business</w:t>
            </w:r>
          </w:p>
        </w:tc>
        <w:tc>
          <w:tcPr>
            <w:tcW w:w="2970" w:type="dxa"/>
            <w:tcBorders>
              <w:top w:val="single" w:sz="4" w:space="0" w:color="808080"/>
              <w:left w:val="single" w:sz="4" w:space="0" w:color="E6E6E6"/>
              <w:bottom w:val="single" w:sz="4" w:space="0" w:color="808080"/>
              <w:right w:val="single" w:sz="4" w:space="0" w:color="E6E6E6"/>
            </w:tcBorders>
            <w:tcMar>
              <w:top w:w="80" w:type="dxa"/>
              <w:left w:w="160" w:type="dxa"/>
              <w:bottom w:w="80" w:type="dxa"/>
              <w:right w:w="160" w:type="dxa"/>
            </w:tcMar>
          </w:tcPr>
          <w:p w14:paraId="08821EC7" w14:textId="77777777" w:rsidR="00AC0624" w:rsidRDefault="00000000">
            <w:pPr>
              <w:rPr>
                <w:color w:val="808080"/>
                <w:sz w:val="21"/>
                <w:szCs w:val="21"/>
              </w:rPr>
            </w:pPr>
            <w:r>
              <w:rPr>
                <w:b/>
                <w:color w:val="808080"/>
                <w:sz w:val="21"/>
                <w:szCs w:val="21"/>
              </w:rPr>
              <w:t>Group of People / User Type</w:t>
            </w:r>
          </w:p>
        </w:tc>
        <w:tc>
          <w:tcPr>
            <w:tcW w:w="1905" w:type="dxa"/>
            <w:tcBorders>
              <w:top w:val="single" w:sz="4" w:space="0" w:color="808080"/>
              <w:left w:val="single" w:sz="4" w:space="0" w:color="E6E6E6"/>
              <w:bottom w:val="single" w:sz="4" w:space="0" w:color="808080"/>
              <w:right w:val="single" w:sz="4" w:space="0" w:color="E6E6E6"/>
            </w:tcBorders>
            <w:tcMar>
              <w:top w:w="80" w:type="dxa"/>
              <w:left w:w="160" w:type="dxa"/>
              <w:bottom w:w="80" w:type="dxa"/>
              <w:right w:w="160" w:type="dxa"/>
            </w:tcMar>
          </w:tcPr>
          <w:p w14:paraId="02E35B24" w14:textId="77777777" w:rsidR="00AC0624" w:rsidRDefault="00000000">
            <w:pPr>
              <w:rPr>
                <w:color w:val="808080"/>
                <w:sz w:val="21"/>
                <w:szCs w:val="21"/>
              </w:rPr>
            </w:pPr>
            <w:r>
              <w:rPr>
                <w:b/>
                <w:color w:val="808080"/>
                <w:sz w:val="21"/>
                <w:szCs w:val="21"/>
              </w:rPr>
              <w:t>User Type Attribute Value</w:t>
            </w:r>
          </w:p>
        </w:tc>
        <w:tc>
          <w:tcPr>
            <w:tcW w:w="2160" w:type="dxa"/>
            <w:tcBorders>
              <w:top w:val="single" w:sz="4" w:space="0" w:color="808080"/>
              <w:left w:val="single" w:sz="4" w:space="0" w:color="E6E6E6"/>
              <w:bottom w:val="single" w:sz="4" w:space="0" w:color="808080"/>
              <w:right w:val="single" w:sz="4" w:space="0" w:color="808080"/>
            </w:tcBorders>
            <w:tcMar>
              <w:top w:w="80" w:type="dxa"/>
              <w:left w:w="160" w:type="dxa"/>
              <w:bottom w:w="80" w:type="dxa"/>
              <w:right w:w="160" w:type="dxa"/>
            </w:tcMar>
          </w:tcPr>
          <w:p w14:paraId="672C12F2" w14:textId="77777777" w:rsidR="00AC0624" w:rsidRDefault="00000000">
            <w:pPr>
              <w:rPr>
                <w:color w:val="808080"/>
                <w:sz w:val="21"/>
                <w:szCs w:val="21"/>
              </w:rPr>
            </w:pPr>
            <w:r>
              <w:rPr>
                <w:b/>
                <w:color w:val="808080"/>
                <w:sz w:val="21"/>
                <w:szCs w:val="21"/>
              </w:rPr>
              <w:t>Role Attribute Value (choose 1)</w:t>
            </w:r>
          </w:p>
        </w:tc>
      </w:tr>
      <w:tr w:rsidR="00AC0624" w14:paraId="2DAB027B" w14:textId="77777777">
        <w:trPr>
          <w:trHeight w:val="645"/>
        </w:trPr>
        <w:tc>
          <w:tcPr>
            <w:tcW w:w="1875" w:type="dxa"/>
            <w:tcBorders>
              <w:top w:val="single" w:sz="4" w:space="0" w:color="E6E6E6"/>
              <w:left w:val="single" w:sz="4" w:space="0" w:color="808080"/>
              <w:bottom w:val="single" w:sz="4" w:space="0" w:color="E6E6E6"/>
              <w:right w:val="single" w:sz="4" w:space="0" w:color="E6E6E6"/>
            </w:tcBorders>
            <w:tcMar>
              <w:top w:w="80" w:type="dxa"/>
              <w:left w:w="160" w:type="dxa"/>
              <w:bottom w:w="80" w:type="dxa"/>
              <w:right w:w="160" w:type="dxa"/>
            </w:tcMar>
          </w:tcPr>
          <w:p w14:paraId="3426959A" w14:textId="77777777" w:rsidR="00AC0624" w:rsidRDefault="00000000">
            <w:pPr>
              <w:widowControl w:val="0"/>
              <w:pBdr>
                <w:top w:val="nil"/>
                <w:left w:val="nil"/>
                <w:bottom w:val="nil"/>
                <w:right w:val="nil"/>
                <w:between w:val="nil"/>
              </w:pBdr>
              <w:rPr>
                <w:color w:val="808080"/>
                <w:sz w:val="21"/>
                <w:szCs w:val="21"/>
              </w:rPr>
            </w:pPr>
            <w:r>
              <w:rPr>
                <w:color w:val="808080"/>
                <w:sz w:val="21"/>
                <w:szCs w:val="21"/>
              </w:rPr>
              <w:t>Faculty &amp; Staff</w:t>
            </w:r>
          </w:p>
        </w:tc>
        <w:tc>
          <w:tcPr>
            <w:tcW w:w="2970" w:type="dxa"/>
            <w:tcBorders>
              <w:top w:val="single" w:sz="4" w:space="0" w:color="E6E6E6"/>
              <w:left w:val="single" w:sz="4" w:space="0" w:color="E6E6E6"/>
              <w:bottom w:val="single" w:sz="4" w:space="0" w:color="E6E6E6"/>
              <w:right w:val="single" w:sz="4" w:space="0" w:color="E6E6E6"/>
            </w:tcBorders>
            <w:tcMar>
              <w:top w:w="80" w:type="dxa"/>
              <w:left w:w="160" w:type="dxa"/>
              <w:bottom w:w="80" w:type="dxa"/>
              <w:right w:w="160" w:type="dxa"/>
            </w:tcMar>
          </w:tcPr>
          <w:p w14:paraId="474607D1" w14:textId="77777777" w:rsidR="00AC0624" w:rsidRDefault="00000000">
            <w:pPr>
              <w:widowControl w:val="0"/>
              <w:pBdr>
                <w:top w:val="nil"/>
                <w:left w:val="nil"/>
                <w:bottom w:val="nil"/>
                <w:right w:val="nil"/>
                <w:between w:val="nil"/>
              </w:pBdr>
              <w:rPr>
                <w:color w:val="808080"/>
                <w:sz w:val="21"/>
                <w:szCs w:val="21"/>
              </w:rPr>
            </w:pPr>
            <w:r>
              <w:rPr>
                <w:color w:val="808080"/>
                <w:sz w:val="21"/>
                <w:szCs w:val="21"/>
              </w:rPr>
              <w:t>Faculty and Staff who will take courses who are “Faculty/Staff Learner”</w:t>
            </w:r>
          </w:p>
        </w:tc>
        <w:tc>
          <w:tcPr>
            <w:tcW w:w="1905" w:type="dxa"/>
            <w:tcBorders>
              <w:top w:val="single" w:sz="4" w:space="0" w:color="E6E6E6"/>
              <w:left w:val="single" w:sz="4" w:space="0" w:color="E6E6E6"/>
              <w:bottom w:val="single" w:sz="4" w:space="0" w:color="E6E6E6"/>
              <w:right w:val="single" w:sz="4" w:space="0" w:color="E6E6E6"/>
            </w:tcBorders>
            <w:tcMar>
              <w:top w:w="80" w:type="dxa"/>
              <w:left w:w="160" w:type="dxa"/>
              <w:bottom w:w="80" w:type="dxa"/>
              <w:right w:w="160" w:type="dxa"/>
            </w:tcMar>
          </w:tcPr>
          <w:p w14:paraId="64A6B2B7" w14:textId="77777777" w:rsidR="00AC0624" w:rsidRDefault="00000000">
            <w:pPr>
              <w:widowControl w:val="0"/>
              <w:pBdr>
                <w:top w:val="nil"/>
                <w:left w:val="nil"/>
                <w:bottom w:val="nil"/>
                <w:right w:val="nil"/>
                <w:between w:val="nil"/>
              </w:pBdr>
              <w:rPr>
                <w:color w:val="808080"/>
                <w:sz w:val="21"/>
                <w:szCs w:val="21"/>
              </w:rPr>
            </w:pPr>
            <w:proofErr w:type="spellStart"/>
            <w:r>
              <w:rPr>
                <w:color w:val="808080"/>
                <w:sz w:val="21"/>
                <w:szCs w:val="21"/>
              </w:rPr>
              <w:t>fac_staff_learner</w:t>
            </w:r>
            <w:proofErr w:type="spellEnd"/>
          </w:p>
        </w:tc>
        <w:tc>
          <w:tcPr>
            <w:tcW w:w="2160" w:type="dxa"/>
            <w:tcBorders>
              <w:top w:val="single" w:sz="4" w:space="0" w:color="E6E6E6"/>
              <w:left w:val="single" w:sz="4" w:space="0" w:color="E6E6E6"/>
              <w:bottom w:val="single" w:sz="4" w:space="0" w:color="E6E6E6"/>
              <w:right w:val="single" w:sz="4" w:space="0" w:color="808080"/>
            </w:tcBorders>
            <w:tcMar>
              <w:top w:w="80" w:type="dxa"/>
              <w:left w:w="160" w:type="dxa"/>
              <w:bottom w:w="80" w:type="dxa"/>
              <w:right w:w="160" w:type="dxa"/>
            </w:tcMar>
          </w:tcPr>
          <w:p w14:paraId="6A2315DB" w14:textId="77777777" w:rsidR="00AC0624" w:rsidRDefault="00000000">
            <w:pPr>
              <w:widowControl w:val="0"/>
              <w:pBdr>
                <w:top w:val="nil"/>
                <w:left w:val="nil"/>
                <w:bottom w:val="nil"/>
                <w:right w:val="nil"/>
                <w:between w:val="nil"/>
              </w:pBdr>
              <w:rPr>
                <w:color w:val="808080"/>
                <w:sz w:val="21"/>
                <w:szCs w:val="21"/>
              </w:rPr>
            </w:pPr>
            <w:r>
              <w:rPr>
                <w:color w:val="808080"/>
                <w:sz w:val="21"/>
                <w:szCs w:val="21"/>
              </w:rPr>
              <w:t>supervisor</w:t>
            </w:r>
          </w:p>
          <w:p w14:paraId="5F0A6AAB" w14:textId="77777777" w:rsidR="00AC0624" w:rsidRDefault="00000000">
            <w:pPr>
              <w:widowControl w:val="0"/>
              <w:pBdr>
                <w:top w:val="nil"/>
                <w:left w:val="nil"/>
                <w:bottom w:val="nil"/>
                <w:right w:val="nil"/>
                <w:between w:val="nil"/>
              </w:pBdr>
              <w:rPr>
                <w:color w:val="808080"/>
                <w:sz w:val="21"/>
                <w:szCs w:val="21"/>
              </w:rPr>
            </w:pPr>
            <w:proofErr w:type="spellStart"/>
            <w:r>
              <w:rPr>
                <w:color w:val="808080"/>
                <w:sz w:val="21"/>
                <w:szCs w:val="21"/>
              </w:rPr>
              <w:t>non_supervisor</w:t>
            </w:r>
            <w:proofErr w:type="spellEnd"/>
          </w:p>
        </w:tc>
      </w:tr>
      <w:tr w:rsidR="00AC0624" w14:paraId="5118D0C8" w14:textId="77777777">
        <w:trPr>
          <w:trHeight w:val="645"/>
        </w:trPr>
        <w:tc>
          <w:tcPr>
            <w:tcW w:w="1875" w:type="dxa"/>
            <w:tcBorders>
              <w:top w:val="single" w:sz="4" w:space="0" w:color="E6E6E6"/>
              <w:left w:val="single" w:sz="4" w:space="0" w:color="808080"/>
              <w:bottom w:val="single" w:sz="4" w:space="0" w:color="E6E6E6"/>
              <w:right w:val="single" w:sz="4" w:space="0" w:color="E6E6E6"/>
            </w:tcBorders>
            <w:tcMar>
              <w:top w:w="80" w:type="dxa"/>
              <w:left w:w="160" w:type="dxa"/>
              <w:bottom w:w="80" w:type="dxa"/>
              <w:right w:w="160" w:type="dxa"/>
            </w:tcMar>
          </w:tcPr>
          <w:p w14:paraId="148AF2CA" w14:textId="77777777" w:rsidR="00AC0624" w:rsidRDefault="00000000">
            <w:pPr>
              <w:widowControl w:val="0"/>
              <w:pBdr>
                <w:top w:val="nil"/>
                <w:left w:val="nil"/>
                <w:bottom w:val="nil"/>
                <w:right w:val="nil"/>
                <w:between w:val="nil"/>
              </w:pBdr>
              <w:rPr>
                <w:color w:val="808080"/>
                <w:sz w:val="21"/>
                <w:szCs w:val="21"/>
              </w:rPr>
            </w:pPr>
            <w:r>
              <w:rPr>
                <w:color w:val="808080"/>
                <w:sz w:val="21"/>
                <w:szCs w:val="21"/>
              </w:rPr>
              <w:t>Code &amp; Conduct</w:t>
            </w:r>
          </w:p>
        </w:tc>
        <w:tc>
          <w:tcPr>
            <w:tcW w:w="2970" w:type="dxa"/>
            <w:tcBorders>
              <w:top w:val="single" w:sz="4" w:space="0" w:color="E6E6E6"/>
              <w:left w:val="single" w:sz="4" w:space="0" w:color="E6E6E6"/>
              <w:bottom w:val="single" w:sz="4" w:space="0" w:color="E6E6E6"/>
              <w:right w:val="single" w:sz="4" w:space="0" w:color="E6E6E6"/>
            </w:tcBorders>
            <w:tcMar>
              <w:top w:w="80" w:type="dxa"/>
              <w:left w:w="160" w:type="dxa"/>
              <w:bottom w:w="80" w:type="dxa"/>
              <w:right w:w="160" w:type="dxa"/>
            </w:tcMar>
          </w:tcPr>
          <w:p w14:paraId="3190FB83" w14:textId="77777777" w:rsidR="00AC0624" w:rsidRDefault="00000000">
            <w:pPr>
              <w:widowControl w:val="0"/>
              <w:pBdr>
                <w:top w:val="nil"/>
                <w:left w:val="nil"/>
                <w:bottom w:val="nil"/>
                <w:right w:val="nil"/>
                <w:between w:val="nil"/>
              </w:pBdr>
              <w:rPr>
                <w:color w:val="808080"/>
                <w:sz w:val="21"/>
                <w:szCs w:val="21"/>
              </w:rPr>
            </w:pPr>
            <w:r>
              <w:rPr>
                <w:color w:val="808080"/>
                <w:sz w:val="21"/>
                <w:szCs w:val="21"/>
              </w:rPr>
              <w:t>“Employee Learners”</w:t>
            </w:r>
          </w:p>
        </w:tc>
        <w:tc>
          <w:tcPr>
            <w:tcW w:w="1905" w:type="dxa"/>
            <w:tcBorders>
              <w:top w:val="single" w:sz="4" w:space="0" w:color="E6E6E6"/>
              <w:left w:val="single" w:sz="4" w:space="0" w:color="E6E6E6"/>
              <w:bottom w:val="single" w:sz="4" w:space="0" w:color="E6E6E6"/>
              <w:right w:val="single" w:sz="4" w:space="0" w:color="E6E6E6"/>
            </w:tcBorders>
            <w:tcMar>
              <w:top w:w="80" w:type="dxa"/>
              <w:left w:w="160" w:type="dxa"/>
              <w:bottom w:w="80" w:type="dxa"/>
              <w:right w:w="160" w:type="dxa"/>
            </w:tcMar>
          </w:tcPr>
          <w:p w14:paraId="220D990C" w14:textId="77777777" w:rsidR="00AC0624" w:rsidRDefault="00000000">
            <w:pPr>
              <w:widowControl w:val="0"/>
              <w:pBdr>
                <w:top w:val="nil"/>
                <w:left w:val="nil"/>
                <w:bottom w:val="nil"/>
                <w:right w:val="nil"/>
                <w:between w:val="nil"/>
              </w:pBdr>
              <w:rPr>
                <w:color w:val="808080"/>
                <w:sz w:val="21"/>
                <w:szCs w:val="21"/>
              </w:rPr>
            </w:pPr>
            <w:proofErr w:type="spellStart"/>
            <w:r>
              <w:rPr>
                <w:color w:val="808080"/>
                <w:sz w:val="21"/>
                <w:szCs w:val="21"/>
              </w:rPr>
              <w:t>cc_learner</w:t>
            </w:r>
            <w:proofErr w:type="spellEnd"/>
          </w:p>
        </w:tc>
        <w:tc>
          <w:tcPr>
            <w:tcW w:w="2160" w:type="dxa"/>
            <w:tcBorders>
              <w:top w:val="single" w:sz="4" w:space="0" w:color="E6E6E6"/>
              <w:left w:val="single" w:sz="4" w:space="0" w:color="E6E6E6"/>
              <w:bottom w:val="single" w:sz="4" w:space="0" w:color="E6E6E6"/>
              <w:right w:val="single" w:sz="4" w:space="0" w:color="808080"/>
            </w:tcBorders>
            <w:tcMar>
              <w:top w:w="80" w:type="dxa"/>
              <w:left w:w="160" w:type="dxa"/>
              <w:bottom w:w="80" w:type="dxa"/>
              <w:right w:w="160" w:type="dxa"/>
            </w:tcMar>
          </w:tcPr>
          <w:p w14:paraId="7EB52DA2" w14:textId="77777777" w:rsidR="00AC0624" w:rsidRDefault="00000000">
            <w:pPr>
              <w:widowControl w:val="0"/>
              <w:pBdr>
                <w:top w:val="nil"/>
                <w:left w:val="nil"/>
                <w:bottom w:val="nil"/>
                <w:right w:val="nil"/>
                <w:between w:val="nil"/>
              </w:pBdr>
              <w:rPr>
                <w:color w:val="808080"/>
                <w:sz w:val="21"/>
                <w:szCs w:val="21"/>
              </w:rPr>
            </w:pPr>
            <w:r>
              <w:rPr>
                <w:color w:val="808080"/>
                <w:sz w:val="21"/>
                <w:szCs w:val="21"/>
              </w:rPr>
              <w:t>supervisor</w:t>
            </w:r>
          </w:p>
          <w:p w14:paraId="07A49C9C" w14:textId="77777777" w:rsidR="00AC0624" w:rsidRDefault="00000000">
            <w:pPr>
              <w:widowControl w:val="0"/>
              <w:pBdr>
                <w:top w:val="nil"/>
                <w:left w:val="nil"/>
                <w:bottom w:val="nil"/>
                <w:right w:val="nil"/>
                <w:between w:val="nil"/>
              </w:pBdr>
              <w:rPr>
                <w:color w:val="808080"/>
                <w:sz w:val="21"/>
                <w:szCs w:val="21"/>
              </w:rPr>
            </w:pPr>
            <w:proofErr w:type="spellStart"/>
            <w:r>
              <w:rPr>
                <w:color w:val="808080"/>
                <w:sz w:val="21"/>
                <w:szCs w:val="21"/>
              </w:rPr>
              <w:t>non_supervisor</w:t>
            </w:r>
            <w:proofErr w:type="spellEnd"/>
          </w:p>
        </w:tc>
      </w:tr>
      <w:tr w:rsidR="00AC0624" w14:paraId="26E3C56B" w14:textId="77777777">
        <w:trPr>
          <w:trHeight w:val="645"/>
        </w:trPr>
        <w:tc>
          <w:tcPr>
            <w:tcW w:w="1875" w:type="dxa"/>
            <w:tcBorders>
              <w:top w:val="single" w:sz="4" w:space="0" w:color="E6E6E6"/>
              <w:left w:val="single" w:sz="4" w:space="0" w:color="808080"/>
              <w:bottom w:val="single" w:sz="4" w:space="0" w:color="E6E6E6"/>
              <w:right w:val="single" w:sz="4" w:space="0" w:color="E6E6E6"/>
            </w:tcBorders>
            <w:tcMar>
              <w:top w:w="80" w:type="dxa"/>
              <w:left w:w="160" w:type="dxa"/>
              <w:bottom w:w="80" w:type="dxa"/>
              <w:right w:w="160" w:type="dxa"/>
            </w:tcMar>
          </w:tcPr>
          <w:p w14:paraId="400E66C4" w14:textId="77777777" w:rsidR="00AC0624" w:rsidRDefault="00000000">
            <w:pPr>
              <w:widowControl w:val="0"/>
              <w:pBdr>
                <w:top w:val="nil"/>
                <w:left w:val="nil"/>
                <w:bottom w:val="nil"/>
                <w:right w:val="nil"/>
                <w:between w:val="nil"/>
              </w:pBdr>
              <w:rPr>
                <w:color w:val="808080"/>
                <w:sz w:val="21"/>
                <w:szCs w:val="21"/>
              </w:rPr>
            </w:pPr>
            <w:r>
              <w:rPr>
                <w:color w:val="808080"/>
                <w:sz w:val="21"/>
                <w:szCs w:val="21"/>
              </w:rPr>
              <w:t>Adult Financial Services</w:t>
            </w:r>
          </w:p>
        </w:tc>
        <w:tc>
          <w:tcPr>
            <w:tcW w:w="2970" w:type="dxa"/>
            <w:tcBorders>
              <w:top w:val="single" w:sz="4" w:space="0" w:color="E6E6E6"/>
              <w:left w:val="single" w:sz="4" w:space="0" w:color="E6E6E6"/>
              <w:bottom w:val="single" w:sz="4" w:space="0" w:color="E6E6E6"/>
              <w:right w:val="single" w:sz="4" w:space="0" w:color="E6E6E6"/>
            </w:tcBorders>
            <w:tcMar>
              <w:top w:w="80" w:type="dxa"/>
              <w:left w:w="160" w:type="dxa"/>
              <w:bottom w:w="80" w:type="dxa"/>
              <w:right w:w="160" w:type="dxa"/>
            </w:tcMar>
          </w:tcPr>
          <w:p w14:paraId="03894C71" w14:textId="77777777" w:rsidR="00AC0624" w:rsidRDefault="00000000">
            <w:pPr>
              <w:widowControl w:val="0"/>
              <w:pBdr>
                <w:top w:val="nil"/>
                <w:left w:val="nil"/>
                <w:bottom w:val="nil"/>
                <w:right w:val="nil"/>
                <w:between w:val="nil"/>
              </w:pBdr>
              <w:rPr>
                <w:color w:val="808080"/>
                <w:sz w:val="21"/>
                <w:szCs w:val="21"/>
              </w:rPr>
            </w:pPr>
            <w:r>
              <w:rPr>
                <w:color w:val="808080"/>
                <w:sz w:val="21"/>
                <w:szCs w:val="21"/>
              </w:rPr>
              <w:t>Learner</w:t>
            </w:r>
          </w:p>
        </w:tc>
        <w:tc>
          <w:tcPr>
            <w:tcW w:w="1905" w:type="dxa"/>
            <w:tcBorders>
              <w:top w:val="single" w:sz="4" w:space="0" w:color="E6E6E6"/>
              <w:left w:val="single" w:sz="4" w:space="0" w:color="E6E6E6"/>
              <w:bottom w:val="single" w:sz="4" w:space="0" w:color="E6E6E6"/>
              <w:right w:val="single" w:sz="4" w:space="0" w:color="E6E6E6"/>
            </w:tcBorders>
            <w:tcMar>
              <w:top w:w="80" w:type="dxa"/>
              <w:left w:w="160" w:type="dxa"/>
              <w:bottom w:w="80" w:type="dxa"/>
              <w:right w:w="160" w:type="dxa"/>
            </w:tcMar>
          </w:tcPr>
          <w:p w14:paraId="4546395B" w14:textId="77777777" w:rsidR="00AC0624" w:rsidRDefault="00000000">
            <w:pPr>
              <w:widowControl w:val="0"/>
              <w:pBdr>
                <w:top w:val="nil"/>
                <w:left w:val="nil"/>
                <w:bottom w:val="nil"/>
                <w:right w:val="nil"/>
                <w:between w:val="nil"/>
              </w:pBdr>
              <w:rPr>
                <w:color w:val="808080"/>
                <w:sz w:val="21"/>
                <w:szCs w:val="21"/>
              </w:rPr>
            </w:pPr>
            <w:proofErr w:type="spellStart"/>
            <w:r>
              <w:rPr>
                <w:color w:val="808080"/>
                <w:sz w:val="21"/>
                <w:szCs w:val="21"/>
              </w:rPr>
              <w:t>next_learner</w:t>
            </w:r>
            <w:proofErr w:type="spellEnd"/>
          </w:p>
        </w:tc>
        <w:tc>
          <w:tcPr>
            <w:tcW w:w="2160" w:type="dxa"/>
            <w:tcBorders>
              <w:top w:val="single" w:sz="4" w:space="0" w:color="E6E6E6"/>
              <w:left w:val="single" w:sz="4" w:space="0" w:color="E6E6E6"/>
              <w:bottom w:val="single" w:sz="4" w:space="0" w:color="E6E6E6"/>
              <w:right w:val="single" w:sz="4" w:space="0" w:color="808080"/>
            </w:tcBorders>
            <w:tcMar>
              <w:top w:w="80" w:type="dxa"/>
              <w:left w:w="160" w:type="dxa"/>
              <w:bottom w:w="80" w:type="dxa"/>
              <w:right w:w="160" w:type="dxa"/>
            </w:tcMar>
          </w:tcPr>
          <w:p w14:paraId="32133BA4" w14:textId="77777777" w:rsidR="00AC0624" w:rsidRDefault="00000000">
            <w:pPr>
              <w:widowControl w:val="0"/>
              <w:pBdr>
                <w:top w:val="nil"/>
                <w:left w:val="nil"/>
                <w:bottom w:val="nil"/>
                <w:right w:val="nil"/>
                <w:between w:val="nil"/>
              </w:pBdr>
              <w:rPr>
                <w:color w:val="808080"/>
                <w:sz w:val="21"/>
                <w:szCs w:val="21"/>
              </w:rPr>
            </w:pPr>
            <w:r>
              <w:rPr>
                <w:color w:val="808080"/>
                <w:sz w:val="21"/>
                <w:szCs w:val="21"/>
              </w:rPr>
              <w:t>default</w:t>
            </w:r>
          </w:p>
        </w:tc>
      </w:tr>
    </w:tbl>
    <w:p w14:paraId="0B194E40" w14:textId="77777777" w:rsidR="00AC0624" w:rsidRDefault="00AC0624"/>
    <w:p w14:paraId="64DB9F73" w14:textId="77777777" w:rsidR="00AC0624" w:rsidRDefault="00AC0624"/>
    <w:p w14:paraId="5880F371" w14:textId="77777777" w:rsidR="00AC0624" w:rsidRDefault="00AC0624"/>
    <w:p w14:paraId="660808C5" w14:textId="77777777" w:rsidR="00AC0624" w:rsidRDefault="00AC0624"/>
    <w:p w14:paraId="5D455BC9" w14:textId="77777777" w:rsidR="00AC0624" w:rsidRDefault="00000000">
      <w:pPr>
        <w:pStyle w:val="Heading3"/>
      </w:pPr>
      <w:bookmarkStart w:id="4" w:name="_cnxeaehaq9g" w:colFirst="0" w:colLast="0"/>
      <w:bookmarkEnd w:id="4"/>
      <w:r>
        <w:lastRenderedPageBreak/>
        <w:t>Setting Supervisor or Non-</w:t>
      </w:r>
      <w:proofErr w:type="spellStart"/>
      <w:r>
        <w:t>Supervisor</w:t>
      </w:r>
      <w:proofErr w:type="spellEnd"/>
      <w:r>
        <w:t xml:space="preserve"> Role</w:t>
      </w:r>
    </w:p>
    <w:p w14:paraId="48DF0F47" w14:textId="77777777" w:rsidR="00AC0624" w:rsidRDefault="00000000">
      <w:r>
        <w:rPr>
          <w:noProof/>
        </w:rPr>
        <w:drawing>
          <wp:anchor distT="228600" distB="228600" distL="228600" distR="228600" simplePos="0" relativeHeight="251658240" behindDoc="0" locked="0" layoutInCell="1" hidden="0" allowOverlap="1" wp14:anchorId="45F91FF0" wp14:editId="014B20C5">
            <wp:simplePos x="0" y="0"/>
            <wp:positionH relativeFrom="column">
              <wp:posOffset>142876</wp:posOffset>
            </wp:positionH>
            <wp:positionV relativeFrom="paragraph">
              <wp:posOffset>333375</wp:posOffset>
            </wp:positionV>
            <wp:extent cx="642938" cy="642938"/>
            <wp:effectExtent l="0" t="0" r="0" b="0"/>
            <wp:wrapSquare wrapText="bothSides" distT="228600" distB="228600" distL="228600" distR="228600"/>
            <wp:docPr id="5" name="image3.png" descr="warning"/>
            <wp:cNvGraphicFramePr/>
            <a:graphic xmlns:a="http://schemas.openxmlformats.org/drawingml/2006/main">
              <a:graphicData uri="http://schemas.openxmlformats.org/drawingml/2006/picture">
                <pic:pic xmlns:pic="http://schemas.openxmlformats.org/drawingml/2006/picture">
                  <pic:nvPicPr>
                    <pic:cNvPr id="0" name="image3.png" descr="warning"/>
                    <pic:cNvPicPr preferRelativeResize="0"/>
                  </pic:nvPicPr>
                  <pic:blipFill>
                    <a:blip r:embed="rId9"/>
                    <a:srcRect/>
                    <a:stretch>
                      <a:fillRect/>
                    </a:stretch>
                  </pic:blipFill>
                  <pic:spPr>
                    <a:xfrm>
                      <a:off x="0" y="0"/>
                      <a:ext cx="642938" cy="642938"/>
                    </a:xfrm>
                    <a:prstGeom prst="rect">
                      <a:avLst/>
                    </a:prstGeom>
                    <a:ln/>
                  </pic:spPr>
                </pic:pic>
              </a:graphicData>
            </a:graphic>
          </wp:anchor>
        </w:drawing>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C0624" w14:paraId="041E17CA" w14:textId="77777777">
        <w:tc>
          <w:tcPr>
            <w:tcW w:w="9360" w:type="dxa"/>
            <w:shd w:val="clear" w:color="auto" w:fill="auto"/>
            <w:tcMar>
              <w:top w:w="100" w:type="dxa"/>
              <w:left w:w="100" w:type="dxa"/>
              <w:bottom w:w="100" w:type="dxa"/>
              <w:right w:w="100" w:type="dxa"/>
            </w:tcMar>
          </w:tcPr>
          <w:p w14:paraId="3059E7CB" w14:textId="77777777" w:rsidR="00AC0624" w:rsidRDefault="00000000">
            <w:pPr>
              <w:rPr>
                <w:i/>
              </w:rPr>
            </w:pPr>
            <w:r>
              <w:rPr>
                <w:i/>
              </w:rPr>
              <w:t>This section is a case study illustration. Your organization’s own unique instance of Okta will be different from this. Refer to your own organization’s specific Okta settings when you configure the Foundry app and do not replicate this example letter-for-letter.</w:t>
            </w:r>
          </w:p>
        </w:tc>
      </w:tr>
    </w:tbl>
    <w:p w14:paraId="118346F9" w14:textId="77777777" w:rsidR="00AC0624" w:rsidRDefault="00AC0624">
      <w:pPr>
        <w:rPr>
          <w:i/>
        </w:rPr>
      </w:pPr>
    </w:p>
    <w:p w14:paraId="744686D6" w14:textId="77777777" w:rsidR="00AC0624" w:rsidRDefault="00000000">
      <w:r>
        <w:t>The one Attribute value that can be complex to set is the role. You will need to determine which property or condition in Okta means that a user is or is not a supervisor/manager. Depending on your Okta configuration, this might be a custom user property, or it could be based on belonging to a group, or it could be some other setting.</w:t>
      </w:r>
    </w:p>
    <w:p w14:paraId="50AFAB6A" w14:textId="77777777" w:rsidR="00AC0624" w:rsidRDefault="00AC0624"/>
    <w:p w14:paraId="7E4FDC18" w14:textId="77777777" w:rsidR="00AC0624" w:rsidRDefault="00000000">
      <w:pPr>
        <w:rPr>
          <w:i/>
        </w:rPr>
      </w:pPr>
      <w:r>
        <w:t xml:space="preserve">As an illustration, your Okta instance might have a custom user property called </w:t>
      </w:r>
      <w:proofErr w:type="spellStart"/>
      <w:r>
        <w:rPr>
          <w:rFonts w:ascii="Courier New" w:eastAsia="Courier New" w:hAnsi="Courier New" w:cs="Courier New"/>
        </w:rPr>
        <w:t>IsManager</w:t>
      </w:r>
      <w:proofErr w:type="spellEnd"/>
      <w:r>
        <w:t xml:space="preserve"> which is “true” or “false”; this value might be set by your separate user system (like LDAP). </w:t>
      </w:r>
      <w:r>
        <w:rPr>
          <w:i/>
        </w:rPr>
        <w:t>This is just an example; your own instance of Okta is sure to be different.</w:t>
      </w:r>
    </w:p>
    <w:p w14:paraId="58BB75B6" w14:textId="77777777" w:rsidR="00AC0624" w:rsidRDefault="00AC0624"/>
    <w:p w14:paraId="2A9F9DA9" w14:textId="77777777" w:rsidR="00AC0624" w:rsidRDefault="00000000">
      <w:r>
        <w:t xml:space="preserve">When you add the role attribute, you cannot simply set this to be the </w:t>
      </w:r>
      <w:proofErr w:type="spellStart"/>
      <w:proofErr w:type="gramStart"/>
      <w:r>
        <w:rPr>
          <w:rFonts w:ascii="Courier New" w:eastAsia="Courier New" w:hAnsi="Courier New" w:cs="Courier New"/>
        </w:rPr>
        <w:t>user.IsManager</w:t>
      </w:r>
      <w:proofErr w:type="spellEnd"/>
      <w:proofErr w:type="gramEnd"/>
      <w:r>
        <w:t xml:space="preserve"> property because Foundry requires the Attribute value to be either </w:t>
      </w:r>
      <w:r>
        <w:rPr>
          <w:rFonts w:ascii="Courier New" w:eastAsia="Courier New" w:hAnsi="Courier New" w:cs="Courier New"/>
        </w:rPr>
        <w:t>supervisor</w:t>
      </w:r>
      <w:r>
        <w:t xml:space="preserve"> or </w:t>
      </w:r>
      <w:proofErr w:type="spellStart"/>
      <w:r>
        <w:rPr>
          <w:rFonts w:ascii="Courier New" w:eastAsia="Courier New" w:hAnsi="Courier New" w:cs="Courier New"/>
        </w:rPr>
        <w:t>non_supervisor</w:t>
      </w:r>
      <w:proofErr w:type="spellEnd"/>
      <w:r>
        <w:t xml:space="preserve"> if the User Type is “Employee Learner” or “Faculty/Staff Learner”. </w:t>
      </w:r>
      <w:proofErr w:type="gramStart"/>
      <w:r>
        <w:t>Therefore</w:t>
      </w:r>
      <w:proofErr w:type="gramEnd"/>
      <w:r>
        <w:t xml:space="preserve"> you will need a </w:t>
      </w:r>
      <w:hyperlink r:id="rId10">
        <w:r>
          <w:rPr>
            <w:color w:val="1155CC"/>
            <w:u w:val="single"/>
          </w:rPr>
          <w:t>custom expression</w:t>
        </w:r>
      </w:hyperlink>
      <w:r>
        <w:t xml:space="preserve"> like this for the attribute Value:</w:t>
      </w:r>
    </w:p>
    <w:p w14:paraId="48702E5E" w14:textId="77777777" w:rsidR="00AC0624" w:rsidRDefault="00AC0624"/>
    <w:p w14:paraId="12AF9B0D" w14:textId="77777777" w:rsidR="00AC0624" w:rsidRDefault="00000000">
      <w:pPr>
        <w:shd w:val="clear" w:color="auto" w:fill="F8F8F8"/>
        <w:spacing w:line="360" w:lineRule="auto"/>
        <w:ind w:left="480" w:right="-120"/>
        <w:rPr>
          <w:rFonts w:ascii="Consolas" w:eastAsia="Consolas" w:hAnsi="Consolas" w:cs="Consolas"/>
          <w:color w:val="1D1C1D"/>
          <w:sz w:val="18"/>
          <w:szCs w:val="18"/>
        </w:rPr>
      </w:pPr>
      <w:r>
        <w:rPr>
          <w:rFonts w:ascii="Consolas" w:eastAsia="Consolas" w:hAnsi="Consolas" w:cs="Consolas"/>
          <w:color w:val="1D1C1D"/>
          <w:sz w:val="18"/>
          <w:szCs w:val="18"/>
        </w:rPr>
        <w:t>(</w:t>
      </w:r>
      <w:proofErr w:type="spellStart"/>
      <w:proofErr w:type="gramStart"/>
      <w:r>
        <w:rPr>
          <w:rFonts w:ascii="Consolas" w:eastAsia="Consolas" w:hAnsi="Consolas" w:cs="Consolas"/>
          <w:color w:val="1D1C1D"/>
          <w:sz w:val="18"/>
          <w:szCs w:val="18"/>
        </w:rPr>
        <w:t>user.IsManager</w:t>
      </w:r>
      <w:proofErr w:type="spellEnd"/>
      <w:proofErr w:type="gramEnd"/>
      <w:r>
        <w:rPr>
          <w:rFonts w:ascii="Consolas" w:eastAsia="Consolas" w:hAnsi="Consolas" w:cs="Consolas"/>
          <w:color w:val="1D1C1D"/>
          <w:sz w:val="18"/>
          <w:szCs w:val="18"/>
        </w:rPr>
        <w:t xml:space="preserve"> == 'true') ? 'supervisor</w:t>
      </w:r>
      <w:proofErr w:type="gramStart"/>
      <w:r>
        <w:rPr>
          <w:rFonts w:ascii="Consolas" w:eastAsia="Consolas" w:hAnsi="Consolas" w:cs="Consolas"/>
          <w:color w:val="1D1C1D"/>
          <w:sz w:val="18"/>
          <w:szCs w:val="18"/>
        </w:rPr>
        <w:t>' :</w:t>
      </w:r>
      <w:proofErr w:type="gramEnd"/>
      <w:r>
        <w:rPr>
          <w:rFonts w:ascii="Consolas" w:eastAsia="Consolas" w:hAnsi="Consolas" w:cs="Consolas"/>
          <w:color w:val="1D1C1D"/>
          <w:sz w:val="18"/>
          <w:szCs w:val="18"/>
        </w:rPr>
        <w:t xml:space="preserve"> '</w:t>
      </w:r>
      <w:proofErr w:type="spellStart"/>
      <w:r>
        <w:rPr>
          <w:rFonts w:ascii="Consolas" w:eastAsia="Consolas" w:hAnsi="Consolas" w:cs="Consolas"/>
          <w:color w:val="1D1C1D"/>
          <w:sz w:val="18"/>
          <w:szCs w:val="18"/>
        </w:rPr>
        <w:t>non_supervisor</w:t>
      </w:r>
      <w:proofErr w:type="spellEnd"/>
      <w:r>
        <w:rPr>
          <w:rFonts w:ascii="Consolas" w:eastAsia="Consolas" w:hAnsi="Consolas" w:cs="Consolas"/>
          <w:color w:val="1D1C1D"/>
          <w:sz w:val="18"/>
          <w:szCs w:val="18"/>
        </w:rPr>
        <w:t>'</w:t>
      </w:r>
    </w:p>
    <w:p w14:paraId="75DBFF76" w14:textId="77777777" w:rsidR="00AC0624" w:rsidRDefault="00AC0624">
      <w:pPr>
        <w:rPr>
          <w:rFonts w:ascii="Courier New" w:eastAsia="Courier New" w:hAnsi="Courier New" w:cs="Courier New"/>
        </w:rPr>
      </w:pPr>
    </w:p>
    <w:p w14:paraId="13E4457C" w14:textId="77777777" w:rsidR="00AC0624" w:rsidRDefault="00000000">
      <w:r>
        <w:t xml:space="preserve">Another possibility is that the user might be in a certain group, for example </w:t>
      </w:r>
      <w:proofErr w:type="spellStart"/>
      <w:r>
        <w:rPr>
          <w:b/>
        </w:rPr>
        <w:t>HRManagers</w:t>
      </w:r>
      <w:proofErr w:type="spellEnd"/>
      <w:r>
        <w:t xml:space="preserve"> (this is just a made-up example):</w:t>
      </w:r>
    </w:p>
    <w:p w14:paraId="374A6403" w14:textId="77777777" w:rsidR="00AC0624" w:rsidRDefault="00AC0624"/>
    <w:p w14:paraId="3BEBA93F" w14:textId="77777777" w:rsidR="00AC0624" w:rsidRDefault="00000000">
      <w:pPr>
        <w:shd w:val="clear" w:color="auto" w:fill="F8F8F8"/>
        <w:spacing w:line="360" w:lineRule="auto"/>
        <w:ind w:left="480" w:right="-120"/>
        <w:rPr>
          <w:rFonts w:ascii="Consolas" w:eastAsia="Consolas" w:hAnsi="Consolas" w:cs="Consolas"/>
          <w:color w:val="1D1C1D"/>
          <w:sz w:val="18"/>
          <w:szCs w:val="18"/>
        </w:rPr>
      </w:pPr>
      <w:proofErr w:type="spellStart"/>
      <w:proofErr w:type="gramStart"/>
      <w:r>
        <w:rPr>
          <w:rFonts w:ascii="Consolas" w:eastAsia="Consolas" w:hAnsi="Consolas" w:cs="Consolas"/>
          <w:color w:val="1D1C1D"/>
          <w:sz w:val="18"/>
          <w:szCs w:val="18"/>
        </w:rPr>
        <w:t>user.isMemberOfGroupName</w:t>
      </w:r>
      <w:proofErr w:type="spellEnd"/>
      <w:proofErr w:type="gramEnd"/>
      <w:r>
        <w:rPr>
          <w:rFonts w:ascii="Consolas" w:eastAsia="Consolas" w:hAnsi="Consolas" w:cs="Consolas"/>
          <w:color w:val="1D1C1D"/>
          <w:sz w:val="18"/>
          <w:szCs w:val="18"/>
        </w:rPr>
        <w:t>("</w:t>
      </w:r>
      <w:proofErr w:type="spellStart"/>
      <w:r>
        <w:rPr>
          <w:rFonts w:ascii="Consolas" w:eastAsia="Consolas" w:hAnsi="Consolas" w:cs="Consolas"/>
          <w:color w:val="1D1C1D"/>
          <w:sz w:val="18"/>
          <w:szCs w:val="18"/>
        </w:rPr>
        <w:t>HRManagers</w:t>
      </w:r>
      <w:proofErr w:type="spellEnd"/>
      <w:r>
        <w:rPr>
          <w:rFonts w:ascii="Consolas" w:eastAsia="Consolas" w:hAnsi="Consolas" w:cs="Consolas"/>
          <w:color w:val="1D1C1D"/>
          <w:sz w:val="18"/>
          <w:szCs w:val="18"/>
        </w:rPr>
        <w:t>") ? 'supervisor</w:t>
      </w:r>
      <w:proofErr w:type="gramStart"/>
      <w:r>
        <w:rPr>
          <w:rFonts w:ascii="Consolas" w:eastAsia="Consolas" w:hAnsi="Consolas" w:cs="Consolas"/>
          <w:color w:val="1D1C1D"/>
          <w:sz w:val="18"/>
          <w:szCs w:val="18"/>
        </w:rPr>
        <w:t>' :</w:t>
      </w:r>
      <w:proofErr w:type="gramEnd"/>
      <w:r>
        <w:rPr>
          <w:rFonts w:ascii="Consolas" w:eastAsia="Consolas" w:hAnsi="Consolas" w:cs="Consolas"/>
          <w:color w:val="1D1C1D"/>
          <w:sz w:val="18"/>
          <w:szCs w:val="18"/>
        </w:rPr>
        <w:t xml:space="preserve"> '</w:t>
      </w:r>
      <w:proofErr w:type="spellStart"/>
      <w:r>
        <w:rPr>
          <w:rFonts w:ascii="Consolas" w:eastAsia="Consolas" w:hAnsi="Consolas" w:cs="Consolas"/>
          <w:color w:val="1D1C1D"/>
          <w:sz w:val="18"/>
          <w:szCs w:val="18"/>
        </w:rPr>
        <w:t>non_supervisor</w:t>
      </w:r>
      <w:proofErr w:type="spellEnd"/>
      <w:r>
        <w:rPr>
          <w:rFonts w:ascii="Consolas" w:eastAsia="Consolas" w:hAnsi="Consolas" w:cs="Consolas"/>
          <w:color w:val="1D1C1D"/>
          <w:sz w:val="18"/>
          <w:szCs w:val="18"/>
        </w:rPr>
        <w:t>'</w:t>
      </w:r>
    </w:p>
    <w:p w14:paraId="5AC8ADC7" w14:textId="77777777" w:rsidR="00AC0624" w:rsidRDefault="00AC0624"/>
    <w:p w14:paraId="5FBF879A" w14:textId="77777777" w:rsidR="00AC0624" w:rsidRDefault="00000000">
      <w:r>
        <w:t>When complete, the specific Attribute might look like the following in Okta. Note that the complete Value is clipped by the user interface.</w:t>
      </w:r>
    </w:p>
    <w:p w14:paraId="51C216C1" w14:textId="77777777" w:rsidR="00AC0624" w:rsidRDefault="00AC0624"/>
    <w:p w14:paraId="1DEFD4F7" w14:textId="77777777" w:rsidR="00AC0624" w:rsidRDefault="00000000">
      <w:r>
        <w:rPr>
          <w:noProof/>
        </w:rPr>
        <w:drawing>
          <wp:inline distT="114300" distB="114300" distL="114300" distR="114300" wp14:anchorId="3A34CC3B" wp14:editId="168BC2C9">
            <wp:extent cx="5943600" cy="100330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943600" cy="1003300"/>
                    </a:xfrm>
                    <a:prstGeom prst="rect">
                      <a:avLst/>
                    </a:prstGeom>
                    <a:ln/>
                  </pic:spPr>
                </pic:pic>
              </a:graphicData>
            </a:graphic>
          </wp:inline>
        </w:drawing>
      </w:r>
    </w:p>
    <w:p w14:paraId="14C9BBF5" w14:textId="77777777" w:rsidR="00AC0624" w:rsidRDefault="00AC0624"/>
    <w:p w14:paraId="1A3C70A3" w14:textId="77777777" w:rsidR="00AC0624" w:rsidRDefault="00000000">
      <w:r>
        <w:lastRenderedPageBreak/>
        <w:t xml:space="preserve">Remember that if you specify a </w:t>
      </w:r>
      <w:r>
        <w:rPr>
          <w:b/>
        </w:rPr>
        <w:t>role</w:t>
      </w:r>
      <w:r>
        <w:t xml:space="preserve">, then you must also specify the </w:t>
      </w:r>
      <w:r>
        <w:rPr>
          <w:b/>
        </w:rPr>
        <w:t>User Type</w:t>
      </w:r>
      <w:r>
        <w:t>.</w:t>
      </w:r>
    </w:p>
    <w:p w14:paraId="1BB9CD65" w14:textId="77777777" w:rsidR="00AC0624" w:rsidRDefault="00AC0624"/>
    <w:p w14:paraId="42096DAA" w14:textId="77777777" w:rsidR="00AC0624" w:rsidRDefault="00000000">
      <w:r>
        <w:t xml:space="preserve">Ultimately, you’ll want your </w:t>
      </w:r>
      <w:proofErr w:type="spellStart"/>
      <w:r>
        <w:t>Otka</w:t>
      </w:r>
      <w:proofErr w:type="spellEnd"/>
      <w:r>
        <w:t xml:space="preserve"> assertion XML to look like this, </w:t>
      </w:r>
      <w:proofErr w:type="gramStart"/>
      <w:r>
        <w:t>assuming that</w:t>
      </w:r>
      <w:proofErr w:type="gramEnd"/>
      <w:r>
        <w:t xml:space="preserve"> you have chosen to name the User Type Attribute </w:t>
      </w:r>
      <w:proofErr w:type="spellStart"/>
      <w:r>
        <w:t>userType</w:t>
      </w:r>
      <w:proofErr w:type="spellEnd"/>
      <w:r>
        <w:t xml:space="preserve"> and the role attribute </w:t>
      </w:r>
      <w:proofErr w:type="spellStart"/>
      <w:r>
        <w:t>roleCode</w:t>
      </w:r>
      <w:proofErr w:type="spellEnd"/>
      <w:r>
        <w:t>:</w:t>
      </w:r>
    </w:p>
    <w:p w14:paraId="7EC0E1A7" w14:textId="77777777" w:rsidR="00AC0624" w:rsidRDefault="00AC0624"/>
    <w:tbl>
      <w:tblPr>
        <w:tblStyle w:val="a1"/>
        <w:tblW w:w="0" w:type="auto"/>
        <w:tblLayout w:type="fixed"/>
        <w:tblLook w:val="0600" w:firstRow="0" w:lastRow="0" w:firstColumn="0" w:lastColumn="0" w:noHBand="1" w:noVBand="1"/>
      </w:tblPr>
      <w:tblGrid>
        <w:gridCol w:w="9360"/>
      </w:tblGrid>
      <w:tr w:rsidR="00AC0624" w14:paraId="68F9E1F7" w14:textId="77777777">
        <w:tc>
          <w:tcPr>
            <w:tcW w:w="9360" w:type="dxa"/>
            <w:shd w:val="clear" w:color="auto" w:fill="333333"/>
            <w:tcMar>
              <w:top w:w="100" w:type="dxa"/>
              <w:left w:w="100" w:type="dxa"/>
              <w:bottom w:w="100" w:type="dxa"/>
              <w:right w:w="100" w:type="dxa"/>
            </w:tcMar>
          </w:tcPr>
          <w:p w14:paraId="489DCE23" w14:textId="77777777" w:rsidR="00AC0624" w:rsidRDefault="00000000">
            <w:pPr>
              <w:widowControl w:val="0"/>
              <w:pBdr>
                <w:top w:val="nil"/>
                <w:left w:val="nil"/>
                <w:bottom w:val="nil"/>
                <w:right w:val="nil"/>
                <w:between w:val="nil"/>
              </w:pBdr>
            </w:pPr>
            <w:r>
              <w:rPr>
                <w:rFonts w:ascii="Consolas" w:eastAsia="Consolas" w:hAnsi="Consolas" w:cs="Consolas"/>
                <w:color w:val="62C8F3"/>
              </w:rPr>
              <w:t>&lt;</w:t>
            </w:r>
            <w:r>
              <w:rPr>
                <w:rFonts w:ascii="Consolas" w:eastAsia="Consolas" w:hAnsi="Consolas" w:cs="Consolas"/>
                <w:b/>
                <w:color w:val="62C8F3"/>
              </w:rPr>
              <w:t>saml2:Attribute</w:t>
            </w:r>
            <w:r>
              <w:rPr>
                <w:rFonts w:ascii="Consolas" w:eastAsia="Consolas" w:hAnsi="Consolas" w:cs="Consolas"/>
                <w:color w:val="62C8F3"/>
              </w:rPr>
              <w:t xml:space="preserve"> Name=</w:t>
            </w:r>
            <w:r>
              <w:rPr>
                <w:rFonts w:ascii="Consolas" w:eastAsia="Consolas" w:hAnsi="Consolas" w:cs="Consolas"/>
                <w:color w:val="A2FCA2"/>
              </w:rPr>
              <w:t>"</w:t>
            </w:r>
            <w:proofErr w:type="spellStart"/>
            <w:r>
              <w:rPr>
                <w:rFonts w:ascii="Consolas" w:eastAsia="Consolas" w:hAnsi="Consolas" w:cs="Consolas"/>
                <w:color w:val="A2FCA2"/>
              </w:rPr>
              <w:t>userType</w:t>
            </w:r>
            <w:proofErr w:type="spellEnd"/>
            <w:r>
              <w:rPr>
                <w:rFonts w:ascii="Consolas" w:eastAsia="Consolas" w:hAnsi="Consolas" w:cs="Consolas"/>
                <w:color w:val="A2FCA2"/>
              </w:rPr>
              <w:t>"</w:t>
            </w:r>
            <w:r>
              <w:rPr>
                <w:rFonts w:ascii="Consolas" w:eastAsia="Consolas" w:hAnsi="Consolas" w:cs="Consolas"/>
                <w:color w:val="62C8F3"/>
              </w:rPr>
              <w:br/>
              <w:t xml:space="preserve">                 NameFormat=</w:t>
            </w:r>
            <w:r>
              <w:rPr>
                <w:rFonts w:ascii="Consolas" w:eastAsia="Consolas" w:hAnsi="Consolas" w:cs="Consolas"/>
                <w:color w:val="A2FCA2"/>
              </w:rPr>
              <w:t>"urn:oasis:names:tc:SAML:2.0:attrname-format:unspecified"</w:t>
            </w:r>
            <w:r>
              <w:rPr>
                <w:rFonts w:ascii="Consolas" w:eastAsia="Consolas" w:hAnsi="Consolas" w:cs="Consolas"/>
                <w:color w:val="62C8F3"/>
              </w:rPr>
              <w:br/>
              <w:t xml:space="preserve">                 &gt;</w:t>
            </w:r>
            <w:r>
              <w:rPr>
                <w:rFonts w:ascii="Consolas" w:eastAsia="Consolas" w:hAnsi="Consolas" w:cs="Consolas"/>
                <w:color w:val="FFFFFF"/>
              </w:rPr>
              <w:br/>
              <w:t xml:space="preserve">    </w:t>
            </w:r>
            <w:r>
              <w:rPr>
                <w:rFonts w:ascii="Consolas" w:eastAsia="Consolas" w:hAnsi="Consolas" w:cs="Consolas"/>
                <w:color w:val="62C8F3"/>
              </w:rPr>
              <w:t>&lt;</w:t>
            </w:r>
            <w:r>
              <w:rPr>
                <w:rFonts w:ascii="Consolas" w:eastAsia="Consolas" w:hAnsi="Consolas" w:cs="Consolas"/>
                <w:b/>
                <w:color w:val="62C8F3"/>
              </w:rPr>
              <w:t>saml2:AttributeValue</w:t>
            </w:r>
            <w:r>
              <w:rPr>
                <w:rFonts w:ascii="Consolas" w:eastAsia="Consolas" w:hAnsi="Consolas" w:cs="Consolas"/>
                <w:color w:val="62C8F3"/>
              </w:rPr>
              <w:t xml:space="preserve"> </w:t>
            </w:r>
            <w:proofErr w:type="spellStart"/>
            <w:r>
              <w:rPr>
                <w:rFonts w:ascii="Consolas" w:eastAsia="Consolas" w:hAnsi="Consolas" w:cs="Consolas"/>
                <w:color w:val="62C8F3"/>
              </w:rPr>
              <w:t>xmlns:xs</w:t>
            </w:r>
            <w:proofErr w:type="spellEnd"/>
            <w:r>
              <w:rPr>
                <w:rFonts w:ascii="Consolas" w:eastAsia="Consolas" w:hAnsi="Consolas" w:cs="Consolas"/>
                <w:color w:val="62C8F3"/>
              </w:rPr>
              <w:t>=</w:t>
            </w:r>
            <w:r>
              <w:rPr>
                <w:rFonts w:ascii="Consolas" w:eastAsia="Consolas" w:hAnsi="Consolas" w:cs="Consolas"/>
                <w:color w:val="A2FCA2"/>
              </w:rPr>
              <w:t>"http://www.w3.org/2001/XMLSchema"</w:t>
            </w:r>
            <w:r>
              <w:rPr>
                <w:rFonts w:ascii="Consolas" w:eastAsia="Consolas" w:hAnsi="Consolas" w:cs="Consolas"/>
                <w:color w:val="62C8F3"/>
              </w:rPr>
              <w:br/>
              <w:t xml:space="preserve">                          </w:t>
            </w:r>
            <w:proofErr w:type="spellStart"/>
            <w:r>
              <w:rPr>
                <w:rFonts w:ascii="Consolas" w:eastAsia="Consolas" w:hAnsi="Consolas" w:cs="Consolas"/>
                <w:color w:val="62C8F3"/>
              </w:rPr>
              <w:t>xmlns:xsi</w:t>
            </w:r>
            <w:proofErr w:type="spellEnd"/>
            <w:r>
              <w:rPr>
                <w:rFonts w:ascii="Consolas" w:eastAsia="Consolas" w:hAnsi="Consolas" w:cs="Consolas"/>
                <w:color w:val="62C8F3"/>
              </w:rPr>
              <w:t>=</w:t>
            </w:r>
            <w:r>
              <w:rPr>
                <w:rFonts w:ascii="Consolas" w:eastAsia="Consolas" w:hAnsi="Consolas" w:cs="Consolas"/>
                <w:color w:val="A2FCA2"/>
              </w:rPr>
              <w:t>"http://www.w3.org/2001/XMLSchema-instance"</w:t>
            </w:r>
            <w:r>
              <w:rPr>
                <w:rFonts w:ascii="Consolas" w:eastAsia="Consolas" w:hAnsi="Consolas" w:cs="Consolas"/>
                <w:color w:val="62C8F3"/>
              </w:rPr>
              <w:br/>
              <w:t xml:space="preserve">                          </w:t>
            </w:r>
            <w:proofErr w:type="spellStart"/>
            <w:r>
              <w:rPr>
                <w:rFonts w:ascii="Consolas" w:eastAsia="Consolas" w:hAnsi="Consolas" w:cs="Consolas"/>
                <w:color w:val="62C8F3"/>
              </w:rPr>
              <w:t>xsi:type</w:t>
            </w:r>
            <w:proofErr w:type="spellEnd"/>
            <w:r>
              <w:rPr>
                <w:rFonts w:ascii="Consolas" w:eastAsia="Consolas" w:hAnsi="Consolas" w:cs="Consolas"/>
                <w:color w:val="62C8F3"/>
              </w:rPr>
              <w:t>=</w:t>
            </w:r>
            <w:r>
              <w:rPr>
                <w:rFonts w:ascii="Consolas" w:eastAsia="Consolas" w:hAnsi="Consolas" w:cs="Consolas"/>
                <w:color w:val="A2FCA2"/>
              </w:rPr>
              <w:t>"</w:t>
            </w:r>
            <w:proofErr w:type="spellStart"/>
            <w:r>
              <w:rPr>
                <w:rFonts w:ascii="Consolas" w:eastAsia="Consolas" w:hAnsi="Consolas" w:cs="Consolas"/>
                <w:color w:val="A2FCA2"/>
              </w:rPr>
              <w:t>xs:string</w:t>
            </w:r>
            <w:proofErr w:type="spellEnd"/>
            <w:r>
              <w:rPr>
                <w:rFonts w:ascii="Consolas" w:eastAsia="Consolas" w:hAnsi="Consolas" w:cs="Consolas"/>
                <w:color w:val="A2FCA2"/>
              </w:rPr>
              <w:t>"</w:t>
            </w:r>
            <w:r>
              <w:rPr>
                <w:rFonts w:ascii="Consolas" w:eastAsia="Consolas" w:hAnsi="Consolas" w:cs="Consolas"/>
                <w:color w:val="62C8F3"/>
              </w:rPr>
              <w:br/>
              <w:t xml:space="preserve">                          &gt;</w:t>
            </w:r>
            <w:proofErr w:type="spellStart"/>
            <w:r>
              <w:rPr>
                <w:rFonts w:ascii="Consolas" w:eastAsia="Consolas" w:hAnsi="Consolas" w:cs="Consolas"/>
                <w:color w:val="FFFFFF"/>
              </w:rPr>
              <w:t>cc_learner</w:t>
            </w:r>
            <w:proofErr w:type="spellEnd"/>
            <w:r>
              <w:rPr>
                <w:rFonts w:ascii="Consolas" w:eastAsia="Consolas" w:hAnsi="Consolas" w:cs="Consolas"/>
                <w:color w:val="62C8F3"/>
              </w:rPr>
              <w:t>&lt;/</w:t>
            </w:r>
            <w:r>
              <w:rPr>
                <w:rFonts w:ascii="Consolas" w:eastAsia="Consolas" w:hAnsi="Consolas" w:cs="Consolas"/>
                <w:b/>
                <w:color w:val="62C8F3"/>
              </w:rPr>
              <w:t>saml2:AttributeValue</w:t>
            </w:r>
            <w:r>
              <w:rPr>
                <w:rFonts w:ascii="Consolas" w:eastAsia="Consolas" w:hAnsi="Consolas" w:cs="Consolas"/>
                <w:color w:val="62C8F3"/>
              </w:rPr>
              <w:t>&gt;</w:t>
            </w:r>
            <w:r>
              <w:rPr>
                <w:rFonts w:ascii="Consolas" w:eastAsia="Consolas" w:hAnsi="Consolas" w:cs="Consolas"/>
                <w:color w:val="FFFFFF"/>
              </w:rPr>
              <w:br/>
            </w:r>
            <w:r>
              <w:rPr>
                <w:rFonts w:ascii="Consolas" w:eastAsia="Consolas" w:hAnsi="Consolas" w:cs="Consolas"/>
                <w:color w:val="62C8F3"/>
              </w:rPr>
              <w:t>&lt;/</w:t>
            </w:r>
            <w:r>
              <w:rPr>
                <w:rFonts w:ascii="Consolas" w:eastAsia="Consolas" w:hAnsi="Consolas" w:cs="Consolas"/>
                <w:b/>
                <w:color w:val="62C8F3"/>
              </w:rPr>
              <w:t>saml2:Attribute</w:t>
            </w:r>
            <w:r>
              <w:rPr>
                <w:rFonts w:ascii="Consolas" w:eastAsia="Consolas" w:hAnsi="Consolas" w:cs="Consolas"/>
                <w:color w:val="62C8F3"/>
              </w:rPr>
              <w:t>&gt;</w:t>
            </w:r>
            <w:r>
              <w:rPr>
                <w:rFonts w:ascii="Consolas" w:eastAsia="Consolas" w:hAnsi="Consolas" w:cs="Consolas"/>
                <w:color w:val="FFFFFF"/>
              </w:rPr>
              <w:br/>
            </w:r>
            <w:r>
              <w:rPr>
                <w:rFonts w:ascii="Consolas" w:eastAsia="Consolas" w:hAnsi="Consolas" w:cs="Consolas"/>
                <w:color w:val="62C8F3"/>
              </w:rPr>
              <w:t>&lt;</w:t>
            </w:r>
            <w:r>
              <w:rPr>
                <w:rFonts w:ascii="Consolas" w:eastAsia="Consolas" w:hAnsi="Consolas" w:cs="Consolas"/>
                <w:b/>
                <w:color w:val="62C8F3"/>
              </w:rPr>
              <w:t>saml2:Attribute</w:t>
            </w:r>
            <w:r>
              <w:rPr>
                <w:rFonts w:ascii="Consolas" w:eastAsia="Consolas" w:hAnsi="Consolas" w:cs="Consolas"/>
                <w:color w:val="62C8F3"/>
              </w:rPr>
              <w:t xml:space="preserve"> Name=</w:t>
            </w:r>
            <w:r>
              <w:rPr>
                <w:rFonts w:ascii="Consolas" w:eastAsia="Consolas" w:hAnsi="Consolas" w:cs="Consolas"/>
                <w:color w:val="A2FCA2"/>
              </w:rPr>
              <w:t>"</w:t>
            </w:r>
            <w:proofErr w:type="spellStart"/>
            <w:r>
              <w:rPr>
                <w:rFonts w:ascii="Consolas" w:eastAsia="Consolas" w:hAnsi="Consolas" w:cs="Consolas"/>
                <w:color w:val="A2FCA2"/>
              </w:rPr>
              <w:t>roleCode</w:t>
            </w:r>
            <w:proofErr w:type="spellEnd"/>
            <w:r>
              <w:rPr>
                <w:rFonts w:ascii="Consolas" w:eastAsia="Consolas" w:hAnsi="Consolas" w:cs="Consolas"/>
                <w:color w:val="A2FCA2"/>
              </w:rPr>
              <w:t>"</w:t>
            </w:r>
            <w:r>
              <w:rPr>
                <w:rFonts w:ascii="Consolas" w:eastAsia="Consolas" w:hAnsi="Consolas" w:cs="Consolas"/>
                <w:color w:val="62C8F3"/>
              </w:rPr>
              <w:br/>
              <w:t xml:space="preserve">                 NameFormat=</w:t>
            </w:r>
            <w:r>
              <w:rPr>
                <w:rFonts w:ascii="Consolas" w:eastAsia="Consolas" w:hAnsi="Consolas" w:cs="Consolas"/>
                <w:color w:val="A2FCA2"/>
              </w:rPr>
              <w:t>"urn:oasis:names:tc:SAML:2.0:attrname-format:unspecified"</w:t>
            </w:r>
            <w:r>
              <w:rPr>
                <w:rFonts w:ascii="Consolas" w:eastAsia="Consolas" w:hAnsi="Consolas" w:cs="Consolas"/>
                <w:color w:val="62C8F3"/>
              </w:rPr>
              <w:br/>
              <w:t xml:space="preserve">                 &gt;</w:t>
            </w:r>
            <w:r>
              <w:rPr>
                <w:rFonts w:ascii="Consolas" w:eastAsia="Consolas" w:hAnsi="Consolas" w:cs="Consolas"/>
                <w:color w:val="FFFFFF"/>
              </w:rPr>
              <w:br/>
              <w:t xml:space="preserve">    </w:t>
            </w:r>
            <w:r>
              <w:rPr>
                <w:rFonts w:ascii="Consolas" w:eastAsia="Consolas" w:hAnsi="Consolas" w:cs="Consolas"/>
                <w:color w:val="62C8F3"/>
              </w:rPr>
              <w:t>&lt;</w:t>
            </w:r>
            <w:r>
              <w:rPr>
                <w:rFonts w:ascii="Consolas" w:eastAsia="Consolas" w:hAnsi="Consolas" w:cs="Consolas"/>
                <w:b/>
                <w:color w:val="62C8F3"/>
              </w:rPr>
              <w:t>saml2:AttributeValue</w:t>
            </w:r>
            <w:r>
              <w:rPr>
                <w:rFonts w:ascii="Consolas" w:eastAsia="Consolas" w:hAnsi="Consolas" w:cs="Consolas"/>
                <w:color w:val="62C8F3"/>
              </w:rPr>
              <w:t xml:space="preserve"> </w:t>
            </w:r>
            <w:proofErr w:type="spellStart"/>
            <w:r>
              <w:rPr>
                <w:rFonts w:ascii="Consolas" w:eastAsia="Consolas" w:hAnsi="Consolas" w:cs="Consolas"/>
                <w:color w:val="62C8F3"/>
              </w:rPr>
              <w:t>xmlns:xs</w:t>
            </w:r>
            <w:proofErr w:type="spellEnd"/>
            <w:r>
              <w:rPr>
                <w:rFonts w:ascii="Consolas" w:eastAsia="Consolas" w:hAnsi="Consolas" w:cs="Consolas"/>
                <w:color w:val="62C8F3"/>
              </w:rPr>
              <w:t>=</w:t>
            </w:r>
            <w:r>
              <w:rPr>
                <w:rFonts w:ascii="Consolas" w:eastAsia="Consolas" w:hAnsi="Consolas" w:cs="Consolas"/>
                <w:color w:val="A2FCA2"/>
              </w:rPr>
              <w:t>"http://www.w3.org/2001/XMLSchema"</w:t>
            </w:r>
            <w:r>
              <w:rPr>
                <w:rFonts w:ascii="Consolas" w:eastAsia="Consolas" w:hAnsi="Consolas" w:cs="Consolas"/>
                <w:color w:val="62C8F3"/>
              </w:rPr>
              <w:br/>
              <w:t xml:space="preserve">                          </w:t>
            </w:r>
            <w:proofErr w:type="spellStart"/>
            <w:r>
              <w:rPr>
                <w:rFonts w:ascii="Consolas" w:eastAsia="Consolas" w:hAnsi="Consolas" w:cs="Consolas"/>
                <w:color w:val="62C8F3"/>
              </w:rPr>
              <w:t>xmlns:xsi</w:t>
            </w:r>
            <w:proofErr w:type="spellEnd"/>
            <w:r>
              <w:rPr>
                <w:rFonts w:ascii="Consolas" w:eastAsia="Consolas" w:hAnsi="Consolas" w:cs="Consolas"/>
                <w:color w:val="62C8F3"/>
              </w:rPr>
              <w:t>=</w:t>
            </w:r>
            <w:r>
              <w:rPr>
                <w:rFonts w:ascii="Consolas" w:eastAsia="Consolas" w:hAnsi="Consolas" w:cs="Consolas"/>
                <w:color w:val="A2FCA2"/>
              </w:rPr>
              <w:t>"http://www.w3.org/2001/XMLSchema-instance"</w:t>
            </w:r>
            <w:r>
              <w:rPr>
                <w:rFonts w:ascii="Consolas" w:eastAsia="Consolas" w:hAnsi="Consolas" w:cs="Consolas"/>
                <w:color w:val="62C8F3"/>
              </w:rPr>
              <w:br/>
              <w:t xml:space="preserve">                          </w:t>
            </w:r>
            <w:proofErr w:type="spellStart"/>
            <w:r>
              <w:rPr>
                <w:rFonts w:ascii="Consolas" w:eastAsia="Consolas" w:hAnsi="Consolas" w:cs="Consolas"/>
                <w:color w:val="62C8F3"/>
              </w:rPr>
              <w:t>xsi:type</w:t>
            </w:r>
            <w:proofErr w:type="spellEnd"/>
            <w:r>
              <w:rPr>
                <w:rFonts w:ascii="Consolas" w:eastAsia="Consolas" w:hAnsi="Consolas" w:cs="Consolas"/>
                <w:color w:val="62C8F3"/>
              </w:rPr>
              <w:t>=</w:t>
            </w:r>
            <w:r>
              <w:rPr>
                <w:rFonts w:ascii="Consolas" w:eastAsia="Consolas" w:hAnsi="Consolas" w:cs="Consolas"/>
                <w:color w:val="A2FCA2"/>
              </w:rPr>
              <w:t>"</w:t>
            </w:r>
            <w:proofErr w:type="spellStart"/>
            <w:r>
              <w:rPr>
                <w:rFonts w:ascii="Consolas" w:eastAsia="Consolas" w:hAnsi="Consolas" w:cs="Consolas"/>
                <w:color w:val="A2FCA2"/>
              </w:rPr>
              <w:t>xs:string</w:t>
            </w:r>
            <w:proofErr w:type="spellEnd"/>
            <w:r>
              <w:rPr>
                <w:rFonts w:ascii="Consolas" w:eastAsia="Consolas" w:hAnsi="Consolas" w:cs="Consolas"/>
                <w:color w:val="A2FCA2"/>
              </w:rPr>
              <w:t>"</w:t>
            </w:r>
            <w:r>
              <w:rPr>
                <w:rFonts w:ascii="Consolas" w:eastAsia="Consolas" w:hAnsi="Consolas" w:cs="Consolas"/>
                <w:color w:val="62C8F3"/>
              </w:rPr>
              <w:br/>
              <w:t xml:space="preserve">                          &gt;</w:t>
            </w:r>
            <w:proofErr w:type="spellStart"/>
            <w:r>
              <w:rPr>
                <w:rFonts w:ascii="Consolas" w:eastAsia="Consolas" w:hAnsi="Consolas" w:cs="Consolas"/>
                <w:color w:val="FFFFFF"/>
              </w:rPr>
              <w:t>non_supervisor</w:t>
            </w:r>
            <w:proofErr w:type="spellEnd"/>
            <w:r>
              <w:rPr>
                <w:rFonts w:ascii="Consolas" w:eastAsia="Consolas" w:hAnsi="Consolas" w:cs="Consolas"/>
                <w:color w:val="62C8F3"/>
              </w:rPr>
              <w:t>&lt;/</w:t>
            </w:r>
            <w:r>
              <w:rPr>
                <w:rFonts w:ascii="Consolas" w:eastAsia="Consolas" w:hAnsi="Consolas" w:cs="Consolas"/>
                <w:b/>
                <w:color w:val="62C8F3"/>
              </w:rPr>
              <w:t>saml2:AttributeValue</w:t>
            </w:r>
            <w:r>
              <w:rPr>
                <w:rFonts w:ascii="Consolas" w:eastAsia="Consolas" w:hAnsi="Consolas" w:cs="Consolas"/>
                <w:color w:val="62C8F3"/>
              </w:rPr>
              <w:t>&gt;</w:t>
            </w:r>
            <w:r>
              <w:rPr>
                <w:rFonts w:ascii="Consolas" w:eastAsia="Consolas" w:hAnsi="Consolas" w:cs="Consolas"/>
                <w:color w:val="FFFFFF"/>
              </w:rPr>
              <w:br/>
            </w:r>
            <w:r>
              <w:rPr>
                <w:rFonts w:ascii="Consolas" w:eastAsia="Consolas" w:hAnsi="Consolas" w:cs="Consolas"/>
                <w:color w:val="62C8F3"/>
              </w:rPr>
              <w:t>&lt;/</w:t>
            </w:r>
            <w:r>
              <w:rPr>
                <w:rFonts w:ascii="Consolas" w:eastAsia="Consolas" w:hAnsi="Consolas" w:cs="Consolas"/>
                <w:b/>
                <w:color w:val="62C8F3"/>
              </w:rPr>
              <w:t>saml2:Attribute</w:t>
            </w:r>
            <w:r>
              <w:rPr>
                <w:rFonts w:ascii="Consolas" w:eastAsia="Consolas" w:hAnsi="Consolas" w:cs="Consolas"/>
                <w:color w:val="62C8F3"/>
              </w:rPr>
              <w:t>&gt;</w:t>
            </w:r>
          </w:p>
        </w:tc>
      </w:tr>
    </w:tbl>
    <w:p w14:paraId="555EA4FC" w14:textId="77777777" w:rsidR="00AC0624" w:rsidRDefault="00AC0624"/>
    <w:p w14:paraId="2AEC32BC" w14:textId="77777777" w:rsidR="00AC0624" w:rsidRDefault="00000000">
      <w:r>
        <w:t xml:space="preserve">Looking at the Assertion XML above, if the learner is a </w:t>
      </w:r>
      <w:proofErr w:type="gramStart"/>
      <w:r>
        <w:t>Supervisor</w:t>
      </w:r>
      <w:proofErr w:type="gramEnd"/>
      <w:r>
        <w:t xml:space="preserve">, then the </w:t>
      </w:r>
      <w:proofErr w:type="spellStart"/>
      <w:r>
        <w:t>AttributeValue</w:t>
      </w:r>
      <w:proofErr w:type="spellEnd"/>
      <w:r>
        <w:t xml:space="preserve"> will be </w:t>
      </w:r>
      <w:r>
        <w:rPr>
          <w:rFonts w:ascii="Courier New" w:eastAsia="Courier New" w:hAnsi="Courier New" w:cs="Courier New"/>
        </w:rPr>
        <w:t>supervisor</w:t>
      </w:r>
      <w:r>
        <w:t xml:space="preserve"> instead.</w:t>
      </w:r>
    </w:p>
    <w:p w14:paraId="4263324F" w14:textId="77777777" w:rsidR="00AC0624" w:rsidRDefault="00AC0624"/>
    <w:p w14:paraId="728DDCA2" w14:textId="77777777" w:rsidR="00AC0624" w:rsidRDefault="00000000">
      <w:r>
        <w:t xml:space="preserve">The Attributes setup in Okta might look like this when you are done. Notice in this example that the </w:t>
      </w:r>
      <w:proofErr w:type="spellStart"/>
      <w:r>
        <w:rPr>
          <w:rFonts w:ascii="Courier New" w:eastAsia="Courier New" w:hAnsi="Courier New" w:cs="Courier New"/>
        </w:rPr>
        <w:t>userType</w:t>
      </w:r>
      <w:proofErr w:type="spellEnd"/>
      <w:r>
        <w:t xml:space="preserve"> attribute Value is </w:t>
      </w:r>
      <w:proofErr w:type="gramStart"/>
      <w:r>
        <w:t>hard-coded</w:t>
      </w:r>
      <w:proofErr w:type="gramEnd"/>
      <w:r>
        <w:t xml:space="preserve"> to </w:t>
      </w:r>
      <w:proofErr w:type="spellStart"/>
      <w:r>
        <w:rPr>
          <w:rFonts w:ascii="Courier New" w:eastAsia="Courier New" w:hAnsi="Courier New" w:cs="Courier New"/>
        </w:rPr>
        <w:t>cc_learner</w:t>
      </w:r>
      <w:proofErr w:type="spellEnd"/>
      <w:r>
        <w:t>.</w:t>
      </w:r>
    </w:p>
    <w:p w14:paraId="47562E2F" w14:textId="77777777" w:rsidR="00AC0624" w:rsidRDefault="00AC0624"/>
    <w:p w14:paraId="50369A2A" w14:textId="77777777" w:rsidR="00AC0624" w:rsidRDefault="00000000">
      <w:r>
        <w:rPr>
          <w:noProof/>
        </w:rPr>
        <w:lastRenderedPageBreak/>
        <w:drawing>
          <wp:inline distT="114300" distB="114300" distL="114300" distR="114300" wp14:anchorId="0ABC65AD" wp14:editId="78954A5A">
            <wp:extent cx="5943600" cy="2667000"/>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943600" cy="2667000"/>
                    </a:xfrm>
                    <a:prstGeom prst="rect">
                      <a:avLst/>
                    </a:prstGeom>
                    <a:ln/>
                  </pic:spPr>
                </pic:pic>
              </a:graphicData>
            </a:graphic>
          </wp:inline>
        </w:drawing>
      </w:r>
    </w:p>
    <w:p w14:paraId="59C515F9" w14:textId="77777777" w:rsidR="00AC0624" w:rsidRDefault="00AC0624"/>
    <w:p w14:paraId="78E8CDB1" w14:textId="77777777" w:rsidR="00AC0624" w:rsidRDefault="00000000">
      <w:r>
        <w:t xml:space="preserve">Given the Okta Attributes above, In Foundry, the Foundry identity provider configuration </w:t>
      </w:r>
      <w:r>
        <w:rPr>
          <w:b/>
        </w:rPr>
        <w:t>Attribute Maps</w:t>
      </w:r>
      <w:r>
        <w:t xml:space="preserve"> section will look like the following setup below. Be sure that you name the SAML attributes the exact same as the attribute names you entered in Okta; attribute names are case sensitive. Note that the top-to-bottom sorting of the attribute names in Foundry doesn’t matter.</w:t>
      </w:r>
    </w:p>
    <w:p w14:paraId="1627F025" w14:textId="77777777" w:rsidR="00AC0624" w:rsidRDefault="00000000">
      <w:r>
        <w:rPr>
          <w:noProof/>
        </w:rPr>
        <w:drawing>
          <wp:inline distT="114300" distB="114300" distL="114300" distR="114300" wp14:anchorId="12525ADB" wp14:editId="7C743648">
            <wp:extent cx="5753100" cy="27336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753100" cy="2733675"/>
                    </a:xfrm>
                    <a:prstGeom prst="rect">
                      <a:avLst/>
                    </a:prstGeom>
                    <a:ln/>
                  </pic:spPr>
                </pic:pic>
              </a:graphicData>
            </a:graphic>
          </wp:inline>
        </w:drawing>
      </w:r>
    </w:p>
    <w:p w14:paraId="1534840D" w14:textId="77777777" w:rsidR="00AC0624" w:rsidRDefault="00AC0624"/>
    <w:p w14:paraId="1ABA9A93" w14:textId="77777777" w:rsidR="00AC0624" w:rsidRDefault="00000000">
      <w:pPr>
        <w:rPr>
          <w:b/>
        </w:rPr>
      </w:pPr>
      <w:r>
        <w:t xml:space="preserve">After setting up attributes, click </w:t>
      </w:r>
      <w:proofErr w:type="gramStart"/>
      <w:r>
        <w:rPr>
          <w:b/>
        </w:rPr>
        <w:t>Next</w:t>
      </w:r>
      <w:proofErr w:type="gramEnd"/>
    </w:p>
    <w:p w14:paraId="03C8C78E" w14:textId="77777777" w:rsidR="00AC0624" w:rsidRDefault="00AC0624"/>
    <w:p w14:paraId="489C575F" w14:textId="77777777" w:rsidR="00AC0624" w:rsidRDefault="00000000">
      <w:pPr>
        <w:numPr>
          <w:ilvl w:val="0"/>
          <w:numId w:val="7"/>
        </w:numPr>
      </w:pPr>
      <w:r>
        <w:t xml:space="preserve">In </w:t>
      </w:r>
      <w:r>
        <w:rPr>
          <w:b/>
        </w:rPr>
        <w:t>Help Okta Support understand how you configured this application,</w:t>
      </w:r>
      <w:r>
        <w:t xml:space="preserve"> fill in the various questions to assist Okta support if necessary.</w:t>
      </w:r>
    </w:p>
    <w:p w14:paraId="30D0A79C" w14:textId="77777777" w:rsidR="00AC0624" w:rsidRDefault="00AC0624">
      <w:pPr>
        <w:ind w:left="720"/>
      </w:pPr>
    </w:p>
    <w:p w14:paraId="4FBAEC2E" w14:textId="77777777" w:rsidR="00AC0624" w:rsidRDefault="00000000">
      <w:pPr>
        <w:numPr>
          <w:ilvl w:val="0"/>
          <w:numId w:val="7"/>
        </w:numPr>
      </w:pPr>
      <w:r>
        <w:t xml:space="preserve">Click </w:t>
      </w:r>
      <w:r>
        <w:rPr>
          <w:b/>
        </w:rPr>
        <w:t>Finish</w:t>
      </w:r>
    </w:p>
    <w:p w14:paraId="510378C0" w14:textId="77777777" w:rsidR="00AC0624" w:rsidRDefault="00AC0624"/>
    <w:p w14:paraId="0D3C4800" w14:textId="77777777" w:rsidR="00AC0624" w:rsidRDefault="00000000">
      <w:r>
        <w:lastRenderedPageBreak/>
        <w:t>You’ve now added the App for Foundry in Okta.</w:t>
      </w:r>
    </w:p>
    <w:p w14:paraId="5CA2F134" w14:textId="77777777" w:rsidR="00AC0624" w:rsidRDefault="00AC0624"/>
    <w:p w14:paraId="720C437C" w14:textId="77777777" w:rsidR="00AC0624" w:rsidRDefault="00000000">
      <w:pPr>
        <w:pStyle w:val="Heading1"/>
      </w:pPr>
      <w:bookmarkStart w:id="5" w:name="_s3kngumhk47r" w:colFirst="0" w:colLast="0"/>
      <w:bookmarkEnd w:id="5"/>
      <w:r>
        <w:t>Part 3: Okta Assignments</w:t>
      </w:r>
    </w:p>
    <w:p w14:paraId="5B85E5F4" w14:textId="77777777" w:rsidR="00AC0624" w:rsidRDefault="00000000">
      <w:pPr>
        <w:numPr>
          <w:ilvl w:val="0"/>
          <w:numId w:val="7"/>
        </w:numPr>
      </w:pPr>
      <w:r>
        <w:t xml:space="preserve">In </w:t>
      </w:r>
      <w:proofErr w:type="spellStart"/>
      <w:r>
        <w:t>Otka</w:t>
      </w:r>
      <w:proofErr w:type="spellEnd"/>
      <w:r>
        <w:t xml:space="preserve">, assign any </w:t>
      </w:r>
      <w:r>
        <w:rPr>
          <w:b/>
        </w:rPr>
        <w:t>Groups</w:t>
      </w:r>
      <w:r>
        <w:t xml:space="preserve"> and </w:t>
      </w:r>
      <w:r>
        <w:rPr>
          <w:b/>
        </w:rPr>
        <w:t>People</w:t>
      </w:r>
      <w:r>
        <w:t xml:space="preserve"> to the EVERFI App you have just created. Remember that the User still must exist in Foundry to SSO, unless you enable the option for Foundry to create new users upon SSO.</w:t>
      </w:r>
    </w:p>
    <w:p w14:paraId="3AD3AFDC" w14:textId="77777777" w:rsidR="00AC0624" w:rsidRDefault="00000000">
      <w:pPr>
        <w:pStyle w:val="Heading1"/>
      </w:pPr>
      <w:bookmarkStart w:id="6" w:name="_4pc5rlqruvpl" w:colFirst="0" w:colLast="0"/>
      <w:bookmarkEnd w:id="6"/>
      <w:r>
        <w:t>Part 4: Foundry Identity Provider Setup</w:t>
      </w:r>
    </w:p>
    <w:p w14:paraId="660E6C2D" w14:textId="77777777" w:rsidR="00AC0624" w:rsidRDefault="00000000">
      <w:r>
        <w:t xml:space="preserve">Refer to EVERFI’s </w:t>
      </w:r>
      <w:hyperlink r:id="rId14">
        <w:r>
          <w:rPr>
            <w:color w:val="1155CC"/>
            <w:u w:val="single"/>
          </w:rPr>
          <w:t>general SAML documentation</w:t>
        </w:r>
      </w:hyperlink>
      <w:r>
        <w:t xml:space="preserve"> for the setup you will need to do in Foundry to configure your identity provider settings.</w:t>
      </w:r>
    </w:p>
    <w:p w14:paraId="5258F1B5" w14:textId="77777777" w:rsidR="00AC0624" w:rsidRDefault="00AC0624"/>
    <w:p w14:paraId="393D9428" w14:textId="77777777" w:rsidR="00AC0624" w:rsidRDefault="00000000">
      <w:r>
        <w:t xml:space="preserve">With </w:t>
      </w:r>
      <w:proofErr w:type="spellStart"/>
      <w:r>
        <w:t>Otka</w:t>
      </w:r>
      <w:proofErr w:type="spellEnd"/>
      <w:r>
        <w:t>, setting up the Identity Provider in Foundry is simple.</w:t>
      </w:r>
    </w:p>
    <w:p w14:paraId="0A698F7C" w14:textId="77777777" w:rsidR="00AC0624" w:rsidRDefault="00AC0624"/>
    <w:p w14:paraId="0EB2506E" w14:textId="77777777" w:rsidR="00AC0624" w:rsidRDefault="00000000">
      <w:pPr>
        <w:numPr>
          <w:ilvl w:val="0"/>
          <w:numId w:val="7"/>
        </w:numPr>
      </w:pPr>
      <w:r>
        <w:t xml:space="preserve">In Foundry, you will configure your organization’s SSO Metadata with the </w:t>
      </w:r>
      <w:r>
        <w:rPr>
          <w:b/>
        </w:rPr>
        <w:t>Use a URL</w:t>
      </w:r>
      <w:r>
        <w:t xml:space="preserve"> option on the Foundry IDP setup page. The URL will be that of </w:t>
      </w:r>
      <w:r>
        <w:rPr>
          <w:b/>
        </w:rPr>
        <w:t>Identity Provider Metadata</w:t>
      </w:r>
      <w:r>
        <w:t xml:space="preserve"> link that is on the </w:t>
      </w:r>
      <w:r>
        <w:rPr>
          <w:b/>
        </w:rPr>
        <w:t>Sign On</w:t>
      </w:r>
      <w:r>
        <w:t xml:space="preserve"> tab of the App in </w:t>
      </w:r>
      <w:proofErr w:type="spellStart"/>
      <w:r>
        <w:t>Otka</w:t>
      </w:r>
      <w:proofErr w:type="spellEnd"/>
      <w:r>
        <w:t>. You can “copy” this URL and then “paste” it into the Foundry setup page.</w:t>
      </w:r>
    </w:p>
    <w:p w14:paraId="69C45144" w14:textId="77777777" w:rsidR="00AC0624" w:rsidRDefault="00AC0624"/>
    <w:p w14:paraId="2B6E9E95" w14:textId="77777777" w:rsidR="00AC0624" w:rsidRDefault="00000000">
      <w:r>
        <w:t>Enter the other properties as described in the documentation.</w:t>
      </w:r>
    </w:p>
    <w:p w14:paraId="4DC67DCA" w14:textId="77777777" w:rsidR="00AC0624" w:rsidRDefault="00000000">
      <w:pPr>
        <w:pStyle w:val="Heading2"/>
      </w:pPr>
      <w:bookmarkStart w:id="7" w:name="_g88ug09v658n" w:colFirst="0" w:colLast="0"/>
      <w:bookmarkEnd w:id="7"/>
      <w:r>
        <w:t>Option to Create Users During SSO</w:t>
      </w:r>
    </w:p>
    <w:p w14:paraId="52D4890C" w14:textId="685DBF96" w:rsidR="00AC0624" w:rsidRDefault="00000000">
      <w:r>
        <w:rPr>
          <w:i/>
        </w:rPr>
        <w:t xml:space="preserve">If your Foundry users will be added/uploaded separately from SSO, then skip this section. If you wish for new users to get automatically created during SSO, then continue following the instructions in this section. Generally, partners who are </w:t>
      </w:r>
      <w:r w:rsidR="00D21C2F">
        <w:rPr>
          <w:i/>
        </w:rPr>
        <w:t>c</w:t>
      </w:r>
      <w:r>
        <w:rPr>
          <w:i/>
        </w:rPr>
        <w:t>ode and conduct can skip this section because your organization will upload your users into Foundry and not create them during SSO.</w:t>
      </w:r>
    </w:p>
    <w:p w14:paraId="3E9A62F5" w14:textId="77777777" w:rsidR="00AC0624" w:rsidRDefault="00AC0624"/>
    <w:p w14:paraId="43D3236D" w14:textId="77777777" w:rsidR="00AC0624" w:rsidRDefault="00000000">
      <w:pPr>
        <w:numPr>
          <w:ilvl w:val="0"/>
          <w:numId w:val="7"/>
        </w:numPr>
      </w:pPr>
      <w:r>
        <w:t>In the Foundry IDP setup, check the “Allow automatic registration during SSO” checkbox.</w:t>
      </w:r>
    </w:p>
    <w:p w14:paraId="1602DEF2" w14:textId="77777777" w:rsidR="00AC0624" w:rsidRDefault="00AC0624">
      <w:pPr>
        <w:ind w:left="720"/>
      </w:pPr>
    </w:p>
    <w:p w14:paraId="072FB54C" w14:textId="77777777" w:rsidR="00AC0624" w:rsidRDefault="00000000">
      <w:pPr>
        <w:numPr>
          <w:ilvl w:val="0"/>
          <w:numId w:val="7"/>
        </w:numPr>
      </w:pPr>
      <w:r>
        <w:t xml:space="preserve">Set up default values for new users for </w:t>
      </w:r>
      <w:r>
        <w:rPr>
          <w:b/>
        </w:rPr>
        <w:t>user type</w:t>
      </w:r>
      <w:r>
        <w:t xml:space="preserve">, </w:t>
      </w:r>
      <w:r>
        <w:rPr>
          <w:b/>
        </w:rPr>
        <w:t>role</w:t>
      </w:r>
      <w:r>
        <w:t xml:space="preserve"> and </w:t>
      </w:r>
      <w:r>
        <w:rPr>
          <w:b/>
        </w:rPr>
        <w:t xml:space="preserve">location </w:t>
      </w:r>
      <w:r>
        <w:t>(omit location for financial education organizations).</w:t>
      </w:r>
    </w:p>
    <w:p w14:paraId="4C4ACDBF" w14:textId="77777777" w:rsidR="00AC0624" w:rsidRDefault="00AC0624">
      <w:pPr>
        <w:ind w:left="720"/>
      </w:pPr>
    </w:p>
    <w:p w14:paraId="6CC3E782" w14:textId="77777777" w:rsidR="00AC0624" w:rsidRDefault="00000000">
      <w:pPr>
        <w:numPr>
          <w:ilvl w:val="0"/>
          <w:numId w:val="7"/>
        </w:numPr>
      </w:pPr>
      <w:r>
        <w:t xml:space="preserve">In the </w:t>
      </w:r>
      <w:r>
        <w:rPr>
          <w:b/>
        </w:rPr>
        <w:t>SAML Attribute Map</w:t>
      </w:r>
      <w:r>
        <w:t xml:space="preserve"> section, add Attribute maps for the Okta Attributes to the corresponding EVERFI attributes. Be sure to Save the identity provider after adding or updating the Attributes.</w:t>
      </w:r>
    </w:p>
    <w:p w14:paraId="32955F3D" w14:textId="77777777" w:rsidR="00AC0624" w:rsidRDefault="00000000">
      <w:pPr>
        <w:pStyle w:val="Heading1"/>
      </w:pPr>
      <w:bookmarkStart w:id="8" w:name="_iatiecmww6yy" w:colFirst="0" w:colLast="0"/>
      <w:bookmarkEnd w:id="8"/>
      <w:r>
        <w:lastRenderedPageBreak/>
        <w:t>Documentation Updates</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
        <w:gridCol w:w="1590"/>
        <w:gridCol w:w="6375"/>
      </w:tblGrid>
      <w:tr w:rsidR="00AC0624" w14:paraId="643EBD48" w14:textId="77777777">
        <w:tc>
          <w:tcPr>
            <w:tcW w:w="1395" w:type="dxa"/>
            <w:shd w:val="clear" w:color="auto" w:fill="auto"/>
            <w:tcMar>
              <w:top w:w="100" w:type="dxa"/>
              <w:left w:w="100" w:type="dxa"/>
              <w:bottom w:w="100" w:type="dxa"/>
              <w:right w:w="100" w:type="dxa"/>
            </w:tcMar>
          </w:tcPr>
          <w:p w14:paraId="27736820" w14:textId="77777777" w:rsidR="00AC0624" w:rsidRDefault="00000000">
            <w:pPr>
              <w:widowControl w:val="0"/>
              <w:spacing w:line="240" w:lineRule="auto"/>
              <w:rPr>
                <w:b/>
              </w:rPr>
            </w:pPr>
            <w:r>
              <w:rPr>
                <w:b/>
              </w:rPr>
              <w:t>Version</w:t>
            </w:r>
          </w:p>
        </w:tc>
        <w:tc>
          <w:tcPr>
            <w:tcW w:w="1590" w:type="dxa"/>
            <w:shd w:val="clear" w:color="auto" w:fill="auto"/>
            <w:tcMar>
              <w:top w:w="100" w:type="dxa"/>
              <w:left w:w="100" w:type="dxa"/>
              <w:bottom w:w="100" w:type="dxa"/>
              <w:right w:w="100" w:type="dxa"/>
            </w:tcMar>
          </w:tcPr>
          <w:p w14:paraId="116E599C" w14:textId="77777777" w:rsidR="00AC0624" w:rsidRDefault="00000000">
            <w:pPr>
              <w:widowControl w:val="0"/>
              <w:spacing w:line="240" w:lineRule="auto"/>
              <w:rPr>
                <w:b/>
              </w:rPr>
            </w:pPr>
            <w:r>
              <w:rPr>
                <w:b/>
              </w:rPr>
              <w:t>Date</w:t>
            </w:r>
          </w:p>
        </w:tc>
        <w:tc>
          <w:tcPr>
            <w:tcW w:w="6375" w:type="dxa"/>
            <w:shd w:val="clear" w:color="auto" w:fill="auto"/>
            <w:tcMar>
              <w:top w:w="100" w:type="dxa"/>
              <w:left w:w="100" w:type="dxa"/>
              <w:bottom w:w="100" w:type="dxa"/>
              <w:right w:w="100" w:type="dxa"/>
            </w:tcMar>
          </w:tcPr>
          <w:p w14:paraId="5170822C" w14:textId="77777777" w:rsidR="00AC0624" w:rsidRDefault="00000000">
            <w:pPr>
              <w:widowControl w:val="0"/>
              <w:spacing w:line="240" w:lineRule="auto"/>
              <w:rPr>
                <w:b/>
              </w:rPr>
            </w:pPr>
            <w:r>
              <w:rPr>
                <w:b/>
              </w:rPr>
              <w:t>Update</w:t>
            </w:r>
          </w:p>
        </w:tc>
      </w:tr>
      <w:tr w:rsidR="00AC0624" w14:paraId="62E48002" w14:textId="77777777">
        <w:tc>
          <w:tcPr>
            <w:tcW w:w="1395" w:type="dxa"/>
            <w:shd w:val="clear" w:color="auto" w:fill="auto"/>
            <w:tcMar>
              <w:top w:w="100" w:type="dxa"/>
              <w:left w:w="100" w:type="dxa"/>
              <w:bottom w:w="100" w:type="dxa"/>
              <w:right w:w="100" w:type="dxa"/>
            </w:tcMar>
          </w:tcPr>
          <w:p w14:paraId="55F05131" w14:textId="77777777" w:rsidR="00AC0624" w:rsidRDefault="00000000">
            <w:pPr>
              <w:widowControl w:val="0"/>
              <w:spacing w:line="240" w:lineRule="auto"/>
            </w:pPr>
            <w:r>
              <w:t>1.0</w:t>
            </w:r>
          </w:p>
        </w:tc>
        <w:tc>
          <w:tcPr>
            <w:tcW w:w="1590" w:type="dxa"/>
            <w:shd w:val="clear" w:color="auto" w:fill="auto"/>
            <w:tcMar>
              <w:top w:w="100" w:type="dxa"/>
              <w:left w:w="100" w:type="dxa"/>
              <w:bottom w:w="100" w:type="dxa"/>
              <w:right w:w="100" w:type="dxa"/>
            </w:tcMar>
          </w:tcPr>
          <w:p w14:paraId="7F679D10" w14:textId="77777777" w:rsidR="00AC0624" w:rsidRDefault="00000000">
            <w:pPr>
              <w:widowControl w:val="0"/>
              <w:spacing w:line="240" w:lineRule="auto"/>
            </w:pPr>
            <w:r>
              <w:t>06/04/2019</w:t>
            </w:r>
          </w:p>
        </w:tc>
        <w:tc>
          <w:tcPr>
            <w:tcW w:w="6375" w:type="dxa"/>
            <w:shd w:val="clear" w:color="auto" w:fill="auto"/>
            <w:tcMar>
              <w:top w:w="100" w:type="dxa"/>
              <w:left w:w="100" w:type="dxa"/>
              <w:bottom w:w="100" w:type="dxa"/>
              <w:right w:w="100" w:type="dxa"/>
            </w:tcMar>
          </w:tcPr>
          <w:p w14:paraId="45016DF7" w14:textId="77777777" w:rsidR="00AC0624" w:rsidRDefault="00000000">
            <w:pPr>
              <w:widowControl w:val="0"/>
              <w:spacing w:line="240" w:lineRule="auto"/>
            </w:pPr>
            <w:r>
              <w:t>First version of document</w:t>
            </w:r>
          </w:p>
        </w:tc>
      </w:tr>
      <w:tr w:rsidR="00AC0624" w14:paraId="56FABA42" w14:textId="77777777">
        <w:tc>
          <w:tcPr>
            <w:tcW w:w="1395" w:type="dxa"/>
            <w:shd w:val="clear" w:color="auto" w:fill="auto"/>
            <w:tcMar>
              <w:top w:w="100" w:type="dxa"/>
              <w:left w:w="100" w:type="dxa"/>
              <w:bottom w:w="100" w:type="dxa"/>
              <w:right w:w="100" w:type="dxa"/>
            </w:tcMar>
          </w:tcPr>
          <w:p w14:paraId="730FC06A" w14:textId="77777777" w:rsidR="00AC0624" w:rsidRDefault="00000000">
            <w:pPr>
              <w:widowControl w:val="0"/>
              <w:spacing w:line="240" w:lineRule="auto"/>
            </w:pPr>
            <w:r>
              <w:t>1.1</w:t>
            </w:r>
          </w:p>
        </w:tc>
        <w:tc>
          <w:tcPr>
            <w:tcW w:w="1590" w:type="dxa"/>
            <w:shd w:val="clear" w:color="auto" w:fill="auto"/>
            <w:tcMar>
              <w:top w:w="100" w:type="dxa"/>
              <w:left w:w="100" w:type="dxa"/>
              <w:bottom w:w="100" w:type="dxa"/>
              <w:right w:w="100" w:type="dxa"/>
            </w:tcMar>
          </w:tcPr>
          <w:p w14:paraId="3E558DBB" w14:textId="77777777" w:rsidR="00AC0624" w:rsidRDefault="00000000">
            <w:pPr>
              <w:widowControl w:val="0"/>
              <w:spacing w:line="240" w:lineRule="auto"/>
            </w:pPr>
            <w:r>
              <w:t>9/9/2019</w:t>
            </w:r>
          </w:p>
        </w:tc>
        <w:tc>
          <w:tcPr>
            <w:tcW w:w="6375" w:type="dxa"/>
            <w:shd w:val="clear" w:color="auto" w:fill="auto"/>
            <w:tcMar>
              <w:top w:w="100" w:type="dxa"/>
              <w:left w:w="100" w:type="dxa"/>
              <w:bottom w:w="100" w:type="dxa"/>
              <w:right w:w="100" w:type="dxa"/>
            </w:tcMar>
          </w:tcPr>
          <w:p w14:paraId="732B1613" w14:textId="77777777" w:rsidR="00AC0624" w:rsidRDefault="00000000">
            <w:pPr>
              <w:widowControl w:val="0"/>
              <w:spacing w:line="240" w:lineRule="auto"/>
            </w:pPr>
            <w:r>
              <w:t>Minor updates</w:t>
            </w:r>
          </w:p>
        </w:tc>
      </w:tr>
      <w:tr w:rsidR="00AC0624" w14:paraId="10A5E3C1" w14:textId="77777777">
        <w:tc>
          <w:tcPr>
            <w:tcW w:w="1395" w:type="dxa"/>
            <w:shd w:val="clear" w:color="auto" w:fill="auto"/>
            <w:tcMar>
              <w:top w:w="100" w:type="dxa"/>
              <w:left w:w="100" w:type="dxa"/>
              <w:bottom w:w="100" w:type="dxa"/>
              <w:right w:w="100" w:type="dxa"/>
            </w:tcMar>
          </w:tcPr>
          <w:p w14:paraId="6BC84A45" w14:textId="77777777" w:rsidR="00AC0624" w:rsidRDefault="00000000">
            <w:pPr>
              <w:widowControl w:val="0"/>
              <w:spacing w:line="240" w:lineRule="auto"/>
            </w:pPr>
            <w:r>
              <w:t>1.3</w:t>
            </w:r>
          </w:p>
        </w:tc>
        <w:tc>
          <w:tcPr>
            <w:tcW w:w="1590" w:type="dxa"/>
            <w:shd w:val="clear" w:color="auto" w:fill="auto"/>
            <w:tcMar>
              <w:top w:w="100" w:type="dxa"/>
              <w:left w:w="100" w:type="dxa"/>
              <w:bottom w:w="100" w:type="dxa"/>
              <w:right w:w="100" w:type="dxa"/>
            </w:tcMar>
          </w:tcPr>
          <w:p w14:paraId="7DD6202A" w14:textId="77777777" w:rsidR="00AC0624" w:rsidRDefault="00000000">
            <w:pPr>
              <w:widowControl w:val="0"/>
              <w:spacing w:line="240" w:lineRule="auto"/>
            </w:pPr>
            <w:r>
              <w:t>12/02/2019</w:t>
            </w:r>
          </w:p>
        </w:tc>
        <w:tc>
          <w:tcPr>
            <w:tcW w:w="6375" w:type="dxa"/>
            <w:shd w:val="clear" w:color="auto" w:fill="auto"/>
            <w:tcMar>
              <w:top w:w="100" w:type="dxa"/>
              <w:left w:w="100" w:type="dxa"/>
              <w:bottom w:w="100" w:type="dxa"/>
              <w:right w:w="100" w:type="dxa"/>
            </w:tcMar>
          </w:tcPr>
          <w:p w14:paraId="1A9CE911" w14:textId="77777777" w:rsidR="00AC0624" w:rsidRDefault="00000000">
            <w:pPr>
              <w:widowControl w:val="0"/>
              <w:spacing w:line="240" w:lineRule="auto"/>
            </w:pPr>
            <w:r>
              <w:t>Minor updates</w:t>
            </w:r>
          </w:p>
        </w:tc>
      </w:tr>
      <w:tr w:rsidR="00AC0624" w14:paraId="3799139C" w14:textId="77777777">
        <w:tc>
          <w:tcPr>
            <w:tcW w:w="1395" w:type="dxa"/>
            <w:shd w:val="clear" w:color="auto" w:fill="auto"/>
            <w:tcMar>
              <w:top w:w="100" w:type="dxa"/>
              <w:left w:w="100" w:type="dxa"/>
              <w:bottom w:w="100" w:type="dxa"/>
              <w:right w:w="100" w:type="dxa"/>
            </w:tcMar>
          </w:tcPr>
          <w:p w14:paraId="471F2DE4" w14:textId="77777777" w:rsidR="00AC0624" w:rsidRDefault="00000000">
            <w:pPr>
              <w:widowControl w:val="0"/>
              <w:spacing w:line="240" w:lineRule="auto"/>
            </w:pPr>
            <w:r>
              <w:t>1.4</w:t>
            </w:r>
          </w:p>
        </w:tc>
        <w:tc>
          <w:tcPr>
            <w:tcW w:w="1590" w:type="dxa"/>
            <w:shd w:val="clear" w:color="auto" w:fill="auto"/>
            <w:tcMar>
              <w:top w:w="100" w:type="dxa"/>
              <w:left w:w="100" w:type="dxa"/>
              <w:bottom w:w="100" w:type="dxa"/>
              <w:right w:w="100" w:type="dxa"/>
            </w:tcMar>
          </w:tcPr>
          <w:p w14:paraId="1230684F" w14:textId="77777777" w:rsidR="00AC0624" w:rsidRDefault="00000000">
            <w:pPr>
              <w:widowControl w:val="0"/>
              <w:spacing w:line="240" w:lineRule="auto"/>
            </w:pPr>
            <w:r>
              <w:t>3/5/2020</w:t>
            </w:r>
          </w:p>
        </w:tc>
        <w:tc>
          <w:tcPr>
            <w:tcW w:w="6375" w:type="dxa"/>
            <w:shd w:val="clear" w:color="auto" w:fill="auto"/>
            <w:tcMar>
              <w:top w:w="100" w:type="dxa"/>
              <w:left w:w="100" w:type="dxa"/>
              <w:bottom w:w="100" w:type="dxa"/>
              <w:right w:w="100" w:type="dxa"/>
            </w:tcMar>
          </w:tcPr>
          <w:p w14:paraId="661E686D" w14:textId="77777777" w:rsidR="00AC0624" w:rsidRDefault="00000000">
            <w:pPr>
              <w:widowControl w:val="0"/>
              <w:spacing w:line="240" w:lineRule="auto"/>
            </w:pPr>
            <w:r>
              <w:t>Correct error relating to certificates. The certificates to upload into the Foundry App are the Foundry certificates.</w:t>
            </w:r>
          </w:p>
        </w:tc>
      </w:tr>
      <w:tr w:rsidR="00AC0624" w14:paraId="20018C97" w14:textId="77777777">
        <w:tc>
          <w:tcPr>
            <w:tcW w:w="1395" w:type="dxa"/>
            <w:shd w:val="clear" w:color="auto" w:fill="auto"/>
            <w:tcMar>
              <w:top w:w="100" w:type="dxa"/>
              <w:left w:w="100" w:type="dxa"/>
              <w:bottom w:w="100" w:type="dxa"/>
              <w:right w:w="100" w:type="dxa"/>
            </w:tcMar>
          </w:tcPr>
          <w:p w14:paraId="069224BD" w14:textId="77777777" w:rsidR="00AC0624" w:rsidRDefault="00000000">
            <w:pPr>
              <w:widowControl w:val="0"/>
              <w:spacing w:line="240" w:lineRule="auto"/>
            </w:pPr>
            <w:r>
              <w:t>1.5</w:t>
            </w:r>
          </w:p>
        </w:tc>
        <w:tc>
          <w:tcPr>
            <w:tcW w:w="1590" w:type="dxa"/>
            <w:shd w:val="clear" w:color="auto" w:fill="auto"/>
            <w:tcMar>
              <w:top w:w="100" w:type="dxa"/>
              <w:left w:w="100" w:type="dxa"/>
              <w:bottom w:w="100" w:type="dxa"/>
              <w:right w:w="100" w:type="dxa"/>
            </w:tcMar>
          </w:tcPr>
          <w:p w14:paraId="2F980AB4" w14:textId="77777777" w:rsidR="00AC0624" w:rsidRDefault="00000000">
            <w:pPr>
              <w:widowControl w:val="0"/>
              <w:spacing w:line="240" w:lineRule="auto"/>
            </w:pPr>
            <w:r>
              <w:t>4/9/2020</w:t>
            </w:r>
          </w:p>
        </w:tc>
        <w:tc>
          <w:tcPr>
            <w:tcW w:w="6375" w:type="dxa"/>
            <w:shd w:val="clear" w:color="auto" w:fill="auto"/>
            <w:tcMar>
              <w:top w:w="100" w:type="dxa"/>
              <w:left w:w="100" w:type="dxa"/>
              <w:bottom w:w="100" w:type="dxa"/>
              <w:right w:w="100" w:type="dxa"/>
            </w:tcMar>
          </w:tcPr>
          <w:p w14:paraId="76DF5D06" w14:textId="77777777" w:rsidR="00AC0624" w:rsidRDefault="00000000">
            <w:pPr>
              <w:widowControl w:val="0"/>
              <w:spacing w:line="240" w:lineRule="auto"/>
            </w:pPr>
            <w:r>
              <w:t xml:space="preserve">Add more </w:t>
            </w:r>
            <w:proofErr w:type="gramStart"/>
            <w:r>
              <w:t>details</w:t>
            </w:r>
            <w:proofErr w:type="gramEnd"/>
          </w:p>
          <w:p w14:paraId="7200B3E0" w14:textId="77777777" w:rsidR="00AC0624" w:rsidRDefault="00000000">
            <w:pPr>
              <w:widowControl w:val="0"/>
              <w:spacing w:line="240" w:lineRule="auto"/>
            </w:pPr>
            <w:r>
              <w:t>Provide detailed instructions on User Type and Role attributes</w:t>
            </w:r>
          </w:p>
        </w:tc>
      </w:tr>
    </w:tbl>
    <w:p w14:paraId="767B4C34" w14:textId="77777777" w:rsidR="00AC0624" w:rsidRDefault="00AC0624"/>
    <w:p w14:paraId="73274E70" w14:textId="77777777" w:rsidR="00AC0624" w:rsidRDefault="00000000">
      <w:r>
        <w:t>This table and the document name will be updated whenever significant changes are made to this document. This versioning is for the documentation itself, not for the actual software products.</w:t>
      </w:r>
    </w:p>
    <w:sectPr w:rsidR="00AC0624">
      <w:headerReference w:type="default" r:id="rId15"/>
      <w:footerReference w:type="even" r:id="rId16"/>
      <w:footerReference w:type="defaul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13E53" w14:textId="77777777" w:rsidR="00C41A85" w:rsidRDefault="00C41A85">
      <w:pPr>
        <w:spacing w:line="240" w:lineRule="auto"/>
      </w:pPr>
      <w:r>
        <w:separator/>
      </w:r>
    </w:p>
  </w:endnote>
  <w:endnote w:type="continuationSeparator" w:id="0">
    <w:p w14:paraId="5BFC5525" w14:textId="77777777" w:rsidR="00C41A85" w:rsidRDefault="00C41A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1A15" w14:textId="3799B7FE" w:rsidR="00D21C2F" w:rsidRDefault="00D21C2F">
    <w:pPr>
      <w:pStyle w:val="Footer"/>
    </w:pPr>
    <w:r>
      <w:rPr>
        <w:noProof/>
      </w:rPr>
      <mc:AlternateContent>
        <mc:Choice Requires="wps">
          <w:drawing>
            <wp:anchor distT="0" distB="0" distL="0" distR="0" simplePos="0" relativeHeight="251660288" behindDoc="0" locked="0" layoutInCell="1" allowOverlap="1" wp14:anchorId="1F345288" wp14:editId="2F951136">
              <wp:simplePos x="635" y="635"/>
              <wp:positionH relativeFrom="page">
                <wp:align>center</wp:align>
              </wp:positionH>
              <wp:positionV relativeFrom="page">
                <wp:align>bottom</wp:align>
              </wp:positionV>
              <wp:extent cx="443865" cy="443865"/>
              <wp:effectExtent l="0" t="0" r="1270" b="0"/>
              <wp:wrapNone/>
              <wp:docPr id="183151500" name="Text Box 2"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2B2AE1" w14:textId="2D18E2DD" w:rsidR="00D21C2F" w:rsidRPr="00D21C2F" w:rsidRDefault="00D21C2F" w:rsidP="00D21C2F">
                          <w:pPr>
                            <w:rPr>
                              <w:rFonts w:ascii="Calibri" w:eastAsia="Calibri" w:hAnsi="Calibri" w:cs="Calibri"/>
                              <w:noProof/>
                              <w:color w:val="000000"/>
                            </w:rPr>
                          </w:pPr>
                          <w:r w:rsidRPr="00D21C2F">
                            <w:rPr>
                              <w:rFonts w:ascii="Calibri" w:eastAsia="Calibri" w:hAnsi="Calibri" w:cs="Calibri"/>
                              <w:noProof/>
                              <w:color w:val="000000"/>
                            </w:rPr>
                            <w:t>Sensitivity: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345288" id="_x0000_t202" coordsize="21600,21600" o:spt="202" path="m,l,21600r21600,l21600,xe">
              <v:stroke joinstyle="miter"/>
              <v:path gradientshapeok="t" o:connecttype="rect"/>
            </v:shapetype>
            <v:shape id="Text Box 2" o:spid="_x0000_s1026" type="#_x0000_t202" alt="Sensitivity: Public"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" filled="f" stroked="f">
              <v:fill o:detectmouseclick="t"/>
              <v:textbox style="mso-fit-shape-to-text:t" inset="0,0,0,15pt">
                <w:txbxContent>
                  <w:p w14:paraId="622B2AE1" w14:textId="2D18E2DD" w:rsidR="00D21C2F" w:rsidRPr="00D21C2F" w:rsidRDefault="00D21C2F" w:rsidP="00D21C2F">
                    <w:pPr>
                      <w:rPr>
                        <w:rFonts w:ascii="Calibri" w:eastAsia="Calibri" w:hAnsi="Calibri" w:cs="Calibri"/>
                        <w:noProof/>
                        <w:color w:val="000000"/>
                      </w:rPr>
                    </w:pPr>
                    <w:r w:rsidRPr="00D21C2F">
                      <w:rPr>
                        <w:rFonts w:ascii="Calibri" w:eastAsia="Calibri" w:hAnsi="Calibri" w:cs="Calibri"/>
                        <w:noProof/>
                        <w:color w:val="000000"/>
                      </w:rPr>
                      <w:t>Sensitivity: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C917" w14:textId="21AAB322" w:rsidR="00AC0624" w:rsidRDefault="00D21C2F">
    <w:pPr>
      <w:jc w:val="right"/>
    </w:pPr>
    <w:r>
      <w:rPr>
        <w:noProof/>
      </w:rPr>
      <mc:AlternateContent>
        <mc:Choice Requires="wps">
          <w:drawing>
            <wp:anchor distT="0" distB="0" distL="0" distR="0" simplePos="0" relativeHeight="251661312" behindDoc="0" locked="0" layoutInCell="1" allowOverlap="1" wp14:anchorId="2CA6DED1" wp14:editId="4126A0C6">
              <wp:simplePos x="0" y="0"/>
              <wp:positionH relativeFrom="page">
                <wp:align>center</wp:align>
              </wp:positionH>
              <wp:positionV relativeFrom="page">
                <wp:align>bottom</wp:align>
              </wp:positionV>
              <wp:extent cx="443865" cy="443865"/>
              <wp:effectExtent l="0" t="0" r="1270" b="0"/>
              <wp:wrapNone/>
              <wp:docPr id="972877864" name="Text Box 3"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931A2F" w14:textId="7C6054D0" w:rsidR="00D21C2F" w:rsidRPr="00D21C2F" w:rsidRDefault="00D21C2F" w:rsidP="00D21C2F">
                          <w:pPr>
                            <w:rPr>
                              <w:rFonts w:ascii="Calibri" w:eastAsia="Calibri" w:hAnsi="Calibri" w:cs="Calibri"/>
                              <w:noProof/>
                              <w:color w:val="000000"/>
                            </w:rPr>
                          </w:pPr>
                          <w:r w:rsidRPr="00D21C2F">
                            <w:rPr>
                              <w:rFonts w:ascii="Calibri" w:eastAsia="Calibri" w:hAnsi="Calibri" w:cs="Calibri"/>
                              <w:noProof/>
                              <w:color w:val="000000"/>
                            </w:rPr>
                            <w:t>Sensitivity: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A6DED1" id="_x0000_t202" coordsize="21600,21600" o:spt="202" path="m,l,21600r21600,l21600,xe">
              <v:stroke joinstyle="miter"/>
              <v:path gradientshapeok="t" o:connecttype="rect"/>
            </v:shapetype>
            <v:shape id="Text Box 3" o:spid="_x0000_s1027" type="#_x0000_t202" alt="Sensitivity: Public"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" filled="f" stroked="f">
              <v:fill o:detectmouseclick="t"/>
              <v:textbox style="mso-fit-shape-to-text:t" inset="0,0,0,15pt">
                <w:txbxContent>
                  <w:p w14:paraId="4E931A2F" w14:textId="7C6054D0" w:rsidR="00D21C2F" w:rsidRPr="00D21C2F" w:rsidRDefault="00D21C2F" w:rsidP="00D21C2F">
                    <w:pPr>
                      <w:rPr>
                        <w:rFonts w:ascii="Calibri" w:eastAsia="Calibri" w:hAnsi="Calibri" w:cs="Calibri"/>
                        <w:noProof/>
                        <w:color w:val="000000"/>
                      </w:rPr>
                    </w:pPr>
                    <w:r w:rsidRPr="00D21C2F">
                      <w:rPr>
                        <w:rFonts w:ascii="Calibri" w:eastAsia="Calibri" w:hAnsi="Calibri" w:cs="Calibri"/>
                        <w:noProof/>
                        <w:color w:val="000000"/>
                      </w:rPr>
                      <w:t>Sensitivity: Public</w:t>
                    </w:r>
                  </w:p>
                </w:txbxContent>
              </v:textbox>
              <w10:wrap anchorx="page" anchory="page"/>
            </v:shape>
          </w:pict>
        </mc:Fallback>
      </mc:AlternateContent>
    </w:r>
    <w:r w:rsidR="00000000">
      <w:fldChar w:fldCharType="begin"/>
    </w:r>
    <w:r w:rsidR="00000000">
      <w:instrText>PAGE</w:instrText>
    </w:r>
    <w:r w:rsidR="00000000">
      <w:fldChar w:fldCharType="separate"/>
    </w:r>
    <w:r w:rsidR="004F6493">
      <w:rPr>
        <w:noProof/>
      </w:rPr>
      <w:t>1</w:t>
    </w:r>
    <w:r w:rsidR="0000000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10A2" w14:textId="353A3E8B" w:rsidR="00D21C2F" w:rsidRDefault="00D21C2F">
    <w:pPr>
      <w:pStyle w:val="Footer"/>
    </w:pPr>
    <w:r>
      <w:rPr>
        <w:noProof/>
      </w:rPr>
      <mc:AlternateContent>
        <mc:Choice Requires="wps">
          <w:drawing>
            <wp:anchor distT="0" distB="0" distL="0" distR="0" simplePos="0" relativeHeight="251659264" behindDoc="0" locked="0" layoutInCell="1" allowOverlap="1" wp14:anchorId="167E2DF8" wp14:editId="50D2A53A">
              <wp:simplePos x="635" y="635"/>
              <wp:positionH relativeFrom="page">
                <wp:align>center</wp:align>
              </wp:positionH>
              <wp:positionV relativeFrom="page">
                <wp:align>bottom</wp:align>
              </wp:positionV>
              <wp:extent cx="443865" cy="443865"/>
              <wp:effectExtent l="0" t="0" r="1270" b="0"/>
              <wp:wrapNone/>
              <wp:docPr id="1456694545" name="Text Box 1"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12D00B" w14:textId="56C4378C" w:rsidR="00D21C2F" w:rsidRPr="00D21C2F" w:rsidRDefault="00D21C2F" w:rsidP="00D21C2F">
                          <w:pPr>
                            <w:rPr>
                              <w:rFonts w:ascii="Calibri" w:eastAsia="Calibri" w:hAnsi="Calibri" w:cs="Calibri"/>
                              <w:noProof/>
                              <w:color w:val="000000"/>
                            </w:rPr>
                          </w:pPr>
                          <w:r w:rsidRPr="00D21C2F">
                            <w:rPr>
                              <w:rFonts w:ascii="Calibri" w:eastAsia="Calibri" w:hAnsi="Calibri" w:cs="Calibri"/>
                              <w:noProof/>
                              <w:color w:val="000000"/>
                            </w:rPr>
                            <w:t>Sensitivity: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7E2DF8" id="_x0000_t202" coordsize="21600,21600" o:spt="202" path="m,l,21600r21600,l21600,xe">
              <v:stroke joinstyle="miter"/>
              <v:path gradientshapeok="t" o:connecttype="rect"/>
            </v:shapetype>
            <v:shape id="Text Box 1" o:spid="_x0000_s1028" type="#_x0000_t202" alt="Sensitivity: 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fill o:detectmouseclick="t"/>
              <v:textbox style="mso-fit-shape-to-text:t" inset="0,0,0,15pt">
                <w:txbxContent>
                  <w:p w14:paraId="7212D00B" w14:textId="56C4378C" w:rsidR="00D21C2F" w:rsidRPr="00D21C2F" w:rsidRDefault="00D21C2F" w:rsidP="00D21C2F">
                    <w:pPr>
                      <w:rPr>
                        <w:rFonts w:ascii="Calibri" w:eastAsia="Calibri" w:hAnsi="Calibri" w:cs="Calibri"/>
                        <w:noProof/>
                        <w:color w:val="000000"/>
                      </w:rPr>
                    </w:pPr>
                    <w:r w:rsidRPr="00D21C2F">
                      <w:rPr>
                        <w:rFonts w:ascii="Calibri" w:eastAsia="Calibri" w:hAnsi="Calibri" w:cs="Calibri"/>
                        <w:noProof/>
                        <w:color w:val="000000"/>
                      </w:rPr>
                      <w:t>Sensitivity: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B137A" w14:textId="77777777" w:rsidR="00C41A85" w:rsidRDefault="00C41A85">
      <w:pPr>
        <w:spacing w:line="240" w:lineRule="auto"/>
      </w:pPr>
      <w:r>
        <w:separator/>
      </w:r>
    </w:p>
  </w:footnote>
  <w:footnote w:type="continuationSeparator" w:id="0">
    <w:p w14:paraId="4CA5F1F0" w14:textId="77777777" w:rsidR="00C41A85" w:rsidRDefault="00C41A85">
      <w:pPr>
        <w:spacing w:line="240" w:lineRule="auto"/>
      </w:pPr>
      <w:r>
        <w:continuationSeparator/>
      </w:r>
    </w:p>
  </w:footnote>
  <w:footnote w:id="1">
    <w:p w14:paraId="6F1E8C09" w14:textId="77777777" w:rsidR="00AC0624" w:rsidRDefault="00000000">
      <w:pPr>
        <w:rPr>
          <w:sz w:val="20"/>
          <w:szCs w:val="20"/>
        </w:rPr>
      </w:pPr>
      <w:r>
        <w:rPr>
          <w:vertAlign w:val="superscript"/>
        </w:rPr>
        <w:footnoteRef/>
      </w:r>
      <w:r>
        <w:t xml:space="preserve"> </w:t>
      </w:r>
      <w:hyperlink r:id="rId1">
        <w:r>
          <w:rPr>
            <w:color w:val="1155CC"/>
            <w:u w:val="single"/>
          </w:rPr>
          <w:t>Is IDP-initiated Single Log-Out supported? | Okta Knowledgebase</w:t>
        </w:r>
      </w:hyperlink>
      <w:r>
        <w:t xml:space="preserve"> “Question: Is IDP-initiated Single Log-Out supported? Answer: No. Only SP-initiated SLO is supported.” May 13,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4CE56" w14:textId="77777777" w:rsidR="00AC0624" w:rsidRDefault="00000000">
    <w:r>
      <w:rPr>
        <w:noProof/>
      </w:rPr>
      <w:drawing>
        <wp:anchor distT="114300" distB="114300" distL="114300" distR="114300" simplePos="0" relativeHeight="251658240" behindDoc="0" locked="0" layoutInCell="1" hidden="0" allowOverlap="1" wp14:anchorId="3C679A92" wp14:editId="6DA1B15F">
          <wp:simplePos x="0" y="0"/>
          <wp:positionH relativeFrom="column">
            <wp:posOffset>-447674</wp:posOffset>
          </wp:positionH>
          <wp:positionV relativeFrom="paragraph">
            <wp:posOffset>114300</wp:posOffset>
          </wp:positionV>
          <wp:extent cx="1615546" cy="338138"/>
          <wp:effectExtent l="0" t="0" r="0" b="0"/>
          <wp:wrapSquare wrapText="bothSides" distT="114300" distB="114300" distL="114300" distR="114300"/>
          <wp:docPr id="3" name="image1.jpg" descr="Everfi Logo - New-sm.jpg"/>
          <wp:cNvGraphicFramePr/>
          <a:graphic xmlns:a="http://schemas.openxmlformats.org/drawingml/2006/main">
            <a:graphicData uri="http://schemas.openxmlformats.org/drawingml/2006/picture">
              <pic:pic xmlns:pic="http://schemas.openxmlformats.org/drawingml/2006/picture">
                <pic:nvPicPr>
                  <pic:cNvPr id="0" name="image1.jpg" descr="Everfi Logo - New-sm.jpg"/>
                  <pic:cNvPicPr preferRelativeResize="0"/>
                </pic:nvPicPr>
                <pic:blipFill>
                  <a:blip r:embed="rId1"/>
                  <a:srcRect/>
                  <a:stretch>
                    <a:fillRect/>
                  </a:stretch>
                </pic:blipFill>
                <pic:spPr>
                  <a:xfrm>
                    <a:off x="0" y="0"/>
                    <a:ext cx="1615546" cy="3381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288"/>
    <w:multiLevelType w:val="multilevel"/>
    <w:tmpl w:val="AAF40550"/>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F8E3BA9"/>
    <w:multiLevelType w:val="multilevel"/>
    <w:tmpl w:val="012C6D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E262877"/>
    <w:multiLevelType w:val="multilevel"/>
    <w:tmpl w:val="1480D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A241FC"/>
    <w:multiLevelType w:val="multilevel"/>
    <w:tmpl w:val="3D28ADBE"/>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F9C0F29"/>
    <w:multiLevelType w:val="multilevel"/>
    <w:tmpl w:val="B2E0AE02"/>
    <w:lvl w:ilvl="0">
      <w:start w:val="3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43F71B3"/>
    <w:multiLevelType w:val="multilevel"/>
    <w:tmpl w:val="54B64F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DE22710"/>
    <w:multiLevelType w:val="multilevel"/>
    <w:tmpl w:val="A0BA7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64996573">
    <w:abstractNumId w:val="2"/>
  </w:num>
  <w:num w:numId="2" w16cid:durableId="1516113512">
    <w:abstractNumId w:val="1"/>
  </w:num>
  <w:num w:numId="3" w16cid:durableId="599798267">
    <w:abstractNumId w:val="0"/>
  </w:num>
  <w:num w:numId="4" w16cid:durableId="251206463">
    <w:abstractNumId w:val="6"/>
  </w:num>
  <w:num w:numId="5" w16cid:durableId="78451869">
    <w:abstractNumId w:val="3"/>
  </w:num>
  <w:num w:numId="6" w16cid:durableId="479083601">
    <w:abstractNumId w:val="5"/>
  </w:num>
  <w:num w:numId="7" w16cid:durableId="495920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624"/>
    <w:rsid w:val="004F6493"/>
    <w:rsid w:val="00AC0624"/>
    <w:rsid w:val="00C41A85"/>
    <w:rsid w:val="00D21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727A55"/>
  <w15:docId w15:val="{53DD6D32-386A-F14C-9AE7-9889ABFA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D21C2F"/>
    <w:pPr>
      <w:tabs>
        <w:tab w:val="center" w:pos="4680"/>
        <w:tab w:val="right" w:pos="9360"/>
      </w:tabs>
      <w:spacing w:line="240" w:lineRule="auto"/>
    </w:pPr>
  </w:style>
  <w:style w:type="character" w:customStyle="1" w:styleId="FooterChar">
    <w:name w:val="Footer Char"/>
    <w:basedOn w:val="DefaultParagraphFont"/>
    <w:link w:val="Footer"/>
    <w:uiPriority w:val="99"/>
    <w:rsid w:val="00D21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oundrysupport.everfi.com/knowledgebase/sso-saml-nameid-and-everfi-sso-id/" TargetMode="External"/><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hib.everfi.net/EverFi_Logo_Home.jpg" TargetMode="Externa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eveloper.okta.com/docs/reference/okta-expression-languag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foundrysupport.everfi.com/knowledgebase/sso-identity-provider-setup-step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upport.okta.com/help/s/article/Is-IDP-initiated-SLO-support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1984</Words>
  <Characters>11309</Characters>
  <Application>Microsoft Office Word</Application>
  <DocSecurity>0</DocSecurity>
  <Lines>94</Lines>
  <Paragraphs>26</Paragraphs>
  <ScaleCrop>false</ScaleCrop>
  <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Kline</cp:lastModifiedBy>
  <cp:revision>3</cp:revision>
  <dcterms:created xsi:type="dcterms:W3CDTF">2024-03-29T17:15:00Z</dcterms:created>
  <dcterms:modified xsi:type="dcterms:W3CDTF">2024-03-29T17:21:00Z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56d36511,aeaab8c,39fcf028</vt:lpwstr>
  </property>
  <property fmtid="{D5CDD505-2E9C-101B-9397-08002B2CF9AE}" pid="3" name="ClassificationContentMarkingFooterFontProps">
    <vt:lpwstr>#000000,11,Calibri</vt:lpwstr>
  </property>
  <property fmtid="{D5CDD505-2E9C-101B-9397-08002B2CF9AE}" pid="4" name="ClassificationContentMarkingFooterText">
    <vt:lpwstr>Sensitivity: Public</vt:lpwstr>
  </property>
  <property fmtid="{D5CDD505-2E9C-101B-9397-08002B2CF9AE}" pid="5" name="MSIP_Label_39b32134-930b-47a0-ae68-920ef1df7e99_Enabled">
    <vt:lpwstr>true</vt:lpwstr>
  </property>
  <property fmtid="{D5CDD505-2E9C-101B-9397-08002B2CF9AE}" pid="6" name="MSIP_Label_39b32134-930b-47a0-ae68-920ef1df7e99_SetDate">
    <vt:lpwstr>2024-03-29T17:15:45Z</vt:lpwstr>
  </property>
  <property fmtid="{D5CDD505-2E9C-101B-9397-08002B2CF9AE}" pid="7" name="MSIP_Label_39b32134-930b-47a0-ae68-920ef1df7e99_Method">
    <vt:lpwstr>Privileged</vt:lpwstr>
  </property>
  <property fmtid="{D5CDD505-2E9C-101B-9397-08002B2CF9AE}" pid="8" name="MSIP_Label_39b32134-930b-47a0-ae68-920ef1df7e99_Name">
    <vt:lpwstr>Public</vt:lpwstr>
  </property>
  <property fmtid="{D5CDD505-2E9C-101B-9397-08002B2CF9AE}" pid="9" name="MSIP_Label_39b32134-930b-47a0-ae68-920ef1df7e99_SiteId">
    <vt:lpwstr>31fa3fc8-0d67-4b00-8f5a-3a9a69c281b8</vt:lpwstr>
  </property>
  <property fmtid="{D5CDD505-2E9C-101B-9397-08002B2CF9AE}" pid="10" name="MSIP_Label_39b32134-930b-47a0-ae68-920ef1df7e99_ActionId">
    <vt:lpwstr>64af7e74-6524-4109-b323-d026d6b8cebf</vt:lpwstr>
  </property>
  <property fmtid="{D5CDD505-2E9C-101B-9397-08002B2CF9AE}" pid="11" name="MSIP_Label_39b32134-930b-47a0-ae68-920ef1df7e99_ContentBits">
    <vt:lpwstr>2</vt:lpwstr>
  </property>
</Properties>
</file>